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BA0C3" w14:textId="77777777" w:rsidR="00FD1927" w:rsidRDefault="00FD1927" w:rsidP="000556E3">
      <w:pPr>
        <w:pStyle w:val="Heading1"/>
        <w:spacing w:before="0" w:line="360" w:lineRule="auto"/>
        <w:jc w:val="center"/>
        <w:rPr>
          <w:sz w:val="30"/>
          <w:szCs w:val="30"/>
        </w:rPr>
      </w:pPr>
      <w:r>
        <w:rPr>
          <w:sz w:val="30"/>
          <w:szCs w:val="30"/>
        </w:rPr>
        <w:t xml:space="preserve">D2D: </w:t>
      </w:r>
      <w:r w:rsidR="000556E3" w:rsidRPr="00DD74CC">
        <w:rPr>
          <w:sz w:val="30"/>
          <w:szCs w:val="30"/>
        </w:rPr>
        <w:t xml:space="preserve">The </w:t>
      </w:r>
      <w:r w:rsidR="00DB5921" w:rsidRPr="00DD74CC">
        <w:rPr>
          <w:sz w:val="30"/>
          <w:szCs w:val="30"/>
        </w:rPr>
        <w:t>Driven to Discover</w:t>
      </w:r>
      <w:r w:rsidR="001128DF" w:rsidRPr="00DD74CC">
        <w:rPr>
          <w:sz w:val="30"/>
          <w:szCs w:val="30"/>
        </w:rPr>
        <w:t xml:space="preserve"> Research Facility</w:t>
      </w:r>
    </w:p>
    <w:p w14:paraId="45634350" w14:textId="697C1F12" w:rsidR="000556E3" w:rsidRPr="00DD74CC" w:rsidRDefault="007A4569" w:rsidP="000556E3">
      <w:pPr>
        <w:pStyle w:val="Heading1"/>
        <w:spacing w:before="0" w:line="360" w:lineRule="auto"/>
        <w:jc w:val="center"/>
        <w:rPr>
          <w:sz w:val="30"/>
          <w:szCs w:val="30"/>
        </w:rPr>
      </w:pPr>
      <w:proofErr w:type="gramStart"/>
      <w:r>
        <w:rPr>
          <w:sz w:val="30"/>
          <w:szCs w:val="30"/>
        </w:rPr>
        <w:t>a</w:t>
      </w:r>
      <w:r w:rsidR="00DB5921" w:rsidRPr="00DD74CC">
        <w:rPr>
          <w:sz w:val="30"/>
          <w:szCs w:val="30"/>
        </w:rPr>
        <w:t>t</w:t>
      </w:r>
      <w:proofErr w:type="gramEnd"/>
      <w:r w:rsidR="00DB5921" w:rsidRPr="00DD74CC">
        <w:rPr>
          <w:sz w:val="30"/>
          <w:szCs w:val="30"/>
        </w:rPr>
        <w:t xml:space="preserve"> the Minnesota State Fair</w:t>
      </w:r>
    </w:p>
    <w:p w14:paraId="0C1A322D" w14:textId="22A2FF7B" w:rsidR="001128DF" w:rsidRDefault="00395B39" w:rsidP="000556E3">
      <w:pPr>
        <w:pStyle w:val="Heading1"/>
        <w:spacing w:before="0" w:line="480" w:lineRule="auto"/>
        <w:jc w:val="center"/>
      </w:pPr>
      <w:r>
        <w:t>2020</w:t>
      </w:r>
      <w:r w:rsidR="003304A4">
        <w:t xml:space="preserve"> </w:t>
      </w:r>
      <w:r w:rsidR="001128DF" w:rsidRPr="001128DF">
        <w:t>HANDBOOK</w:t>
      </w:r>
      <w:r w:rsidR="00014158">
        <w:t xml:space="preserve"> FOR RESEARCHERS</w:t>
      </w:r>
      <w:r w:rsidR="00C72B73">
        <w:t xml:space="preserve"> AND STAFF</w:t>
      </w:r>
    </w:p>
    <w:p w14:paraId="6403A137" w14:textId="77777777" w:rsidR="00D22E50" w:rsidRDefault="00D22E50" w:rsidP="00961A9D">
      <w:pPr>
        <w:pStyle w:val="NoSpacing"/>
        <w:rPr>
          <w:b/>
          <w:u w:val="single"/>
        </w:rPr>
      </w:pPr>
    </w:p>
    <w:p w14:paraId="7A4CB602" w14:textId="77777777" w:rsidR="00C72B73" w:rsidRDefault="00C72B73" w:rsidP="00961A9D">
      <w:pPr>
        <w:pStyle w:val="NoSpacing"/>
        <w:rPr>
          <w:b/>
          <w:u w:val="single"/>
        </w:rPr>
      </w:pPr>
    </w:p>
    <w:p w14:paraId="6BEF74AB" w14:textId="77777777" w:rsidR="00961A9D" w:rsidRPr="003F0E01" w:rsidRDefault="00961A9D" w:rsidP="00961A9D">
      <w:pPr>
        <w:pStyle w:val="NoSpacing"/>
        <w:rPr>
          <w:b/>
          <w:u w:val="single"/>
        </w:rPr>
      </w:pPr>
      <w:r w:rsidRPr="003F0E01">
        <w:rPr>
          <w:b/>
          <w:u w:val="single"/>
        </w:rPr>
        <w:t>The D2D Team</w:t>
      </w:r>
    </w:p>
    <w:p w14:paraId="5C5BAD65" w14:textId="77777777" w:rsidR="00961A9D" w:rsidRDefault="00961A9D" w:rsidP="00961A9D">
      <w:pPr>
        <w:pStyle w:val="NoSpacing"/>
      </w:pPr>
    </w:p>
    <w:p w14:paraId="4417DD79" w14:textId="0E3B8ED0" w:rsidR="00CF03F0" w:rsidRDefault="00961A9D" w:rsidP="00961A9D">
      <w:pPr>
        <w:pStyle w:val="NoSpacing"/>
      </w:pPr>
      <w:r>
        <w:t>Co-</w:t>
      </w:r>
      <w:r w:rsidRPr="00D22E50">
        <w:t>Directors</w:t>
      </w:r>
      <w:r w:rsidR="00CF03F0">
        <w:t>:</w:t>
      </w:r>
      <w:r w:rsidRPr="00D22E50">
        <w:t xml:space="preserve"> </w:t>
      </w:r>
      <w:r w:rsidR="00C464DF">
        <w:t xml:space="preserve"> </w:t>
      </w:r>
      <w:r w:rsidR="008F5FAF" w:rsidRPr="00D22E50">
        <w:t xml:space="preserve">Ellen Demerath, </w:t>
      </w:r>
      <w:r w:rsidR="008F5FAF">
        <w:t xml:space="preserve">PhD, </w:t>
      </w:r>
      <w:proofErr w:type="spellStart"/>
      <w:r w:rsidR="008F5FAF">
        <w:t>EpiCH</w:t>
      </w:r>
      <w:proofErr w:type="spellEnd"/>
      <w:r w:rsidR="008F5FAF" w:rsidRPr="00D22E50">
        <w:t xml:space="preserve"> </w:t>
      </w:r>
      <w:r w:rsidR="008F5FAF">
        <w:t xml:space="preserve">and </w:t>
      </w:r>
      <w:r w:rsidRPr="00D22E50">
        <w:t>Logan Spector</w:t>
      </w:r>
      <w:r w:rsidR="00CF03F0">
        <w:t>, PhD, Pediatrics</w:t>
      </w:r>
      <w:r w:rsidRPr="00D22E50">
        <w:t xml:space="preserve"> </w:t>
      </w:r>
    </w:p>
    <w:p w14:paraId="6298465E" w14:textId="5DF7F8A6" w:rsidR="00CF03F0" w:rsidRDefault="00961A9D" w:rsidP="00961A9D">
      <w:pPr>
        <w:pStyle w:val="NoSpacing"/>
      </w:pPr>
      <w:r w:rsidRPr="00D22E50">
        <w:t>Manager</w:t>
      </w:r>
      <w:r w:rsidR="00CF03F0">
        <w:t xml:space="preserve">: </w:t>
      </w:r>
      <w:r w:rsidR="00C464DF">
        <w:t xml:space="preserve"> </w:t>
      </w:r>
      <w:r w:rsidR="00BE6AC7">
        <w:t>Annie Hotop</w:t>
      </w:r>
      <w:r w:rsidR="00CF03F0">
        <w:t>, 612-626-8590 (o</w:t>
      </w:r>
      <w:r w:rsidR="008F5FAF">
        <w:t>ffice</w:t>
      </w:r>
      <w:r w:rsidR="00CF03F0">
        <w:t xml:space="preserve">) or </w:t>
      </w:r>
      <w:r w:rsidR="00BE6AC7">
        <w:t>651-3</w:t>
      </w:r>
      <w:r w:rsidR="00CF03F0">
        <w:t>08-</w:t>
      </w:r>
      <w:r w:rsidR="00BE6AC7">
        <w:t>9043</w:t>
      </w:r>
      <w:r w:rsidR="008F5FAF">
        <w:t xml:space="preserve"> </w:t>
      </w:r>
      <w:r w:rsidR="00CF03F0">
        <w:t>(</w:t>
      </w:r>
      <w:r w:rsidR="00EB3425">
        <w:t xml:space="preserve">cell - for </w:t>
      </w:r>
      <w:r w:rsidR="008F5FAF">
        <w:t>during the fair</w:t>
      </w:r>
      <w:r w:rsidR="00CF03F0">
        <w:t>)</w:t>
      </w:r>
    </w:p>
    <w:p w14:paraId="06D07512" w14:textId="2335F281" w:rsidR="00CF03F0" w:rsidRDefault="00961A9D" w:rsidP="00961A9D">
      <w:pPr>
        <w:pStyle w:val="NoSpacing"/>
      </w:pPr>
      <w:r>
        <w:t>Resource Coordinator</w:t>
      </w:r>
      <w:r w:rsidR="00CF03F0">
        <w:t xml:space="preserve"> (June through the Fair): </w:t>
      </w:r>
      <w:r w:rsidR="00C464DF">
        <w:t xml:space="preserve"> </w:t>
      </w:r>
      <w:r w:rsidR="00CF03F0">
        <w:t>TBD</w:t>
      </w:r>
    </w:p>
    <w:p w14:paraId="0627DCC1" w14:textId="77777777" w:rsidR="00CF03F0" w:rsidRDefault="00CF03F0" w:rsidP="00961A9D">
      <w:pPr>
        <w:pStyle w:val="NoSpacing"/>
      </w:pPr>
    </w:p>
    <w:p w14:paraId="424C87D8" w14:textId="7D317778" w:rsidR="00CF03F0" w:rsidRDefault="00F6092F" w:rsidP="00961A9D">
      <w:pPr>
        <w:pStyle w:val="NoSpacing"/>
      </w:pPr>
      <w:r>
        <w:t>E</w:t>
      </w:r>
      <w:r w:rsidR="00CF03F0">
        <w:t xml:space="preserve">mail: </w:t>
      </w:r>
      <w:r w:rsidR="00C464DF">
        <w:t xml:space="preserve"> </w:t>
      </w:r>
      <w:hyperlink r:id="rId7" w:history="1">
        <w:r w:rsidR="00CF03F0" w:rsidRPr="008F31A4">
          <w:rPr>
            <w:rStyle w:val="Hyperlink"/>
          </w:rPr>
          <w:t>d2d@umn.edu</w:t>
        </w:r>
      </w:hyperlink>
    </w:p>
    <w:p w14:paraId="50F075B4" w14:textId="2E3A96AA" w:rsidR="00C464DF" w:rsidRDefault="00F6092F" w:rsidP="00961A9D">
      <w:pPr>
        <w:pStyle w:val="NoSpacing"/>
        <w:rPr>
          <w:rStyle w:val="Hyperlink"/>
        </w:rPr>
      </w:pPr>
      <w:r>
        <w:t>W</w:t>
      </w:r>
      <w:r w:rsidR="00CF03F0">
        <w:t xml:space="preserve">ebsite: </w:t>
      </w:r>
      <w:r w:rsidR="00C464DF">
        <w:t xml:space="preserve"> </w:t>
      </w:r>
      <w:hyperlink r:id="rId8" w:history="1">
        <w:r w:rsidR="00CF03F0" w:rsidRPr="008F31A4">
          <w:rPr>
            <w:rStyle w:val="Hyperlink"/>
          </w:rPr>
          <w:t>http://d2d.umn.edu</w:t>
        </w:r>
      </w:hyperlink>
    </w:p>
    <w:p w14:paraId="17C29BF4" w14:textId="36824851" w:rsidR="00C464DF" w:rsidRDefault="008F544E" w:rsidP="00961A9D">
      <w:pPr>
        <w:pStyle w:val="NoSpacing"/>
      </w:pPr>
      <w:r>
        <w:t>Social</w:t>
      </w:r>
      <w:r w:rsidR="00C464DF">
        <w:t xml:space="preserve">:  </w:t>
      </w:r>
      <w:r>
        <w:t>@D2DMNStateFair</w:t>
      </w:r>
    </w:p>
    <w:p w14:paraId="75E4F2E5" w14:textId="5B9C5701" w:rsidR="00BC7325" w:rsidRDefault="00BC7325" w:rsidP="00961A9D">
      <w:pPr>
        <w:pStyle w:val="NoSpacing"/>
      </w:pPr>
      <w:r>
        <w:t>Building Location: 1367 Cosg</w:t>
      </w:r>
      <w:r w:rsidRPr="00BC7325">
        <w:t xml:space="preserve">rove St., Falcon Heights </w:t>
      </w:r>
    </w:p>
    <w:p w14:paraId="6B474369" w14:textId="77777777" w:rsidR="00CF03F0" w:rsidRDefault="00CF03F0" w:rsidP="00961A9D">
      <w:pPr>
        <w:pStyle w:val="NoSpacing"/>
      </w:pPr>
    </w:p>
    <w:p w14:paraId="27F1F5AD" w14:textId="77777777" w:rsidR="00D022A7" w:rsidRDefault="00961A9D" w:rsidP="00961A9D">
      <w:pPr>
        <w:pStyle w:val="NoSpacing"/>
      </w:pPr>
      <w:r>
        <w:t xml:space="preserve">We are here to help make your research project </w:t>
      </w:r>
      <w:r w:rsidR="00CF03F0">
        <w:t xml:space="preserve">a </w:t>
      </w:r>
      <w:r w:rsidR="00F610DD">
        <w:t xml:space="preserve">success. </w:t>
      </w:r>
      <w:r>
        <w:t>Contact us at any time</w:t>
      </w:r>
      <w:r w:rsidR="00CF03F0">
        <w:t>. At</w:t>
      </w:r>
      <w:r>
        <w:t xml:space="preserve"> the fair, at least one member of the D2D team will be present </w:t>
      </w:r>
      <w:r w:rsidR="00CF03F0">
        <w:t>at all times.</w:t>
      </w:r>
    </w:p>
    <w:p w14:paraId="086AC24C" w14:textId="77777777" w:rsidR="00D022A7" w:rsidRDefault="00D022A7" w:rsidP="00961A9D">
      <w:pPr>
        <w:pStyle w:val="NoSpacing"/>
      </w:pPr>
    </w:p>
    <w:p w14:paraId="02AC85ED" w14:textId="77777777" w:rsidR="00D022A7" w:rsidRPr="00E80EEB" w:rsidRDefault="00D022A7" w:rsidP="00D022A7">
      <w:pPr>
        <w:pStyle w:val="NoSpacing"/>
        <w:rPr>
          <w:b/>
          <w:u w:val="single"/>
        </w:rPr>
      </w:pPr>
      <w:r>
        <w:rPr>
          <w:b/>
          <w:u w:val="single"/>
        </w:rPr>
        <w:t>The D2D Facility</w:t>
      </w:r>
    </w:p>
    <w:p w14:paraId="2F9A7DEF" w14:textId="77777777" w:rsidR="00D022A7" w:rsidRDefault="00D022A7" w:rsidP="00D022A7">
      <w:pPr>
        <w:pStyle w:val="NoSpacing"/>
      </w:pPr>
    </w:p>
    <w:p w14:paraId="54DE1371" w14:textId="77777777" w:rsidR="00D022A7" w:rsidRDefault="00D022A7" w:rsidP="001A54C1">
      <w:pPr>
        <w:pStyle w:val="NoSpacing"/>
      </w:pPr>
      <w:r>
        <w:t>The D2D building provides over 2,500 square feet of research, storage &amp; office space.</w:t>
      </w:r>
      <w:r w:rsidR="001A54C1">
        <w:t xml:space="preserve"> </w:t>
      </w:r>
      <w:r w:rsidR="00EA266C">
        <w:t>O</w:t>
      </w:r>
      <w:r w:rsidR="001A54C1">
        <w:t>pe</w:t>
      </w:r>
      <w:r w:rsidR="00EA266C">
        <w:t>n h</w:t>
      </w:r>
      <w:r w:rsidR="001A54C1">
        <w:t>ouse</w:t>
      </w:r>
      <w:r w:rsidR="00EA266C">
        <w:t>s</w:t>
      </w:r>
      <w:r w:rsidR="001A54C1">
        <w:t xml:space="preserve"> will be held in June</w:t>
      </w:r>
      <w:r w:rsidR="00ED49BD">
        <w:t>/July</w:t>
      </w:r>
      <w:r w:rsidR="001A54C1">
        <w:t xml:space="preserve"> (also by appointment) to view the research environment prior to the fair. </w:t>
      </w:r>
    </w:p>
    <w:p w14:paraId="669CA9D2" w14:textId="77777777" w:rsidR="001A54C1" w:rsidRDefault="001A54C1" w:rsidP="001A54C1">
      <w:pPr>
        <w:pStyle w:val="NoSpacing"/>
      </w:pPr>
    </w:p>
    <w:p w14:paraId="232BB9FA" w14:textId="0EF10730" w:rsidR="003A7DC5" w:rsidRDefault="00886EE6" w:rsidP="003A7DC5">
      <w:pPr>
        <w:pStyle w:val="NoSpacing"/>
        <w:numPr>
          <w:ilvl w:val="0"/>
          <w:numId w:val="6"/>
        </w:numPr>
      </w:pPr>
      <w:r>
        <w:t>L</w:t>
      </w:r>
      <w:r w:rsidR="003A7DC5">
        <w:t>ighting is excellent: a mix of natural and overhead fluorescent</w:t>
      </w:r>
      <w:r>
        <w:t xml:space="preserve"> lights</w:t>
      </w:r>
      <w:r w:rsidR="003A7DC5">
        <w:t>.</w:t>
      </w:r>
    </w:p>
    <w:p w14:paraId="5F8A79BE" w14:textId="6B785C5B" w:rsidR="00D022A7" w:rsidRDefault="00886EE6" w:rsidP="00D022A7">
      <w:pPr>
        <w:pStyle w:val="NoSpacing"/>
        <w:numPr>
          <w:ilvl w:val="0"/>
          <w:numId w:val="6"/>
        </w:numPr>
      </w:pPr>
      <w:r>
        <w:t>F</w:t>
      </w:r>
      <w:r w:rsidR="00D022A7">
        <w:t>loors are sealed concrete.</w:t>
      </w:r>
    </w:p>
    <w:p w14:paraId="5E6D6AA1" w14:textId="77777777" w:rsidR="003A7DC5" w:rsidRDefault="003A7DC5" w:rsidP="003A7DC5">
      <w:pPr>
        <w:pStyle w:val="NoSpacing"/>
        <w:numPr>
          <w:ilvl w:val="0"/>
          <w:numId w:val="6"/>
        </w:numPr>
      </w:pPr>
      <w:r>
        <w:t>The building has large overhead fans and operable windows, but no air conditioning.</w:t>
      </w:r>
    </w:p>
    <w:p w14:paraId="26A07EF4" w14:textId="77777777" w:rsidR="001A54C1" w:rsidRDefault="001A54C1" w:rsidP="001A54C1">
      <w:pPr>
        <w:pStyle w:val="NoSpacing"/>
        <w:numPr>
          <w:ilvl w:val="0"/>
          <w:numId w:val="6"/>
        </w:numPr>
      </w:pPr>
      <w:r>
        <w:t>There are no restrooms nor running water in the building. Restrooms are across the street, and a potable water tap on the back</w:t>
      </w:r>
      <w:r w:rsidR="00ED49BD">
        <w:t xml:space="preserve"> (exterior)</w:t>
      </w:r>
      <w:r>
        <w:t xml:space="preserve"> of the building.</w:t>
      </w:r>
    </w:p>
    <w:p w14:paraId="76330FA8" w14:textId="3859FD8F" w:rsidR="003A7DC5" w:rsidRDefault="003A7DC5" w:rsidP="003A7DC5">
      <w:pPr>
        <w:pStyle w:val="NoSpacing"/>
        <w:numPr>
          <w:ilvl w:val="0"/>
          <w:numId w:val="6"/>
        </w:numPr>
      </w:pPr>
      <w:r>
        <w:t xml:space="preserve">The building can accommodate up to </w:t>
      </w:r>
      <w:r w:rsidR="00F6092F">
        <w:t>10</w:t>
      </w:r>
      <w:r>
        <w:t xml:space="preserve"> projects at a time.</w:t>
      </w:r>
    </w:p>
    <w:p w14:paraId="1FECA901" w14:textId="091D3F30" w:rsidR="003A7DC5" w:rsidRDefault="003A7DC5" w:rsidP="003A7DC5">
      <w:pPr>
        <w:pStyle w:val="NoSpacing"/>
        <w:numPr>
          <w:ilvl w:val="0"/>
          <w:numId w:val="6"/>
        </w:numPr>
      </w:pPr>
      <w:r>
        <w:t>Resea</w:t>
      </w:r>
      <w:r w:rsidR="00D12138">
        <w:t>rch bays are approximately 10’ x</w:t>
      </w:r>
      <w:r>
        <w:t xml:space="preserve"> 12’</w:t>
      </w:r>
      <w:r w:rsidR="00BA597D">
        <w:t>,</w:t>
      </w:r>
      <w:r>
        <w:t xml:space="preserve"> </w:t>
      </w:r>
      <w:r w:rsidR="00BA597D">
        <w:t>created with</w:t>
      </w:r>
      <w:r>
        <w:t xml:space="preserve"> pipe and drape </w:t>
      </w:r>
      <w:r w:rsidR="00BA597D">
        <w:t>partitions.</w:t>
      </w:r>
    </w:p>
    <w:p w14:paraId="551C4056" w14:textId="77777777" w:rsidR="00D022A7" w:rsidRDefault="00D022A7" w:rsidP="00D022A7">
      <w:pPr>
        <w:pStyle w:val="NoSpacing"/>
        <w:ind w:left="720"/>
      </w:pPr>
      <w:r>
        <w:t xml:space="preserve"> </w:t>
      </w:r>
    </w:p>
    <w:p w14:paraId="37DD0D31" w14:textId="77777777" w:rsidR="00964DA2" w:rsidRPr="00BE2FCA" w:rsidRDefault="00C80E15" w:rsidP="00964DA2">
      <w:pPr>
        <w:pStyle w:val="NoSpacing"/>
      </w:pPr>
      <w:r>
        <w:t>The following r</w:t>
      </w:r>
      <w:r w:rsidR="00EA266C">
        <w:t>esources</w:t>
      </w:r>
      <w:r>
        <w:t xml:space="preserve"> are provided by D2D and</w:t>
      </w:r>
      <w:r w:rsidR="00EA266C">
        <w:t xml:space="preserve"> include</w:t>
      </w:r>
      <w:r w:rsidR="00E4702C">
        <w:t>d in the fee</w:t>
      </w:r>
      <w:r w:rsidR="00964DA2" w:rsidRPr="00BE2FCA">
        <w:t>:</w:t>
      </w:r>
    </w:p>
    <w:p w14:paraId="364FE47F" w14:textId="77777777" w:rsidR="00964DA2" w:rsidRDefault="00964DA2" w:rsidP="00964DA2">
      <w:pPr>
        <w:pStyle w:val="NoSpacing"/>
      </w:pPr>
    </w:p>
    <w:p w14:paraId="31FDB1DB" w14:textId="77777777" w:rsidR="00E65989" w:rsidRDefault="007B2035" w:rsidP="007B2035">
      <w:pPr>
        <w:pStyle w:val="NoSpacing"/>
        <w:numPr>
          <w:ilvl w:val="0"/>
          <w:numId w:val="1"/>
        </w:numPr>
      </w:pPr>
      <w:r>
        <w:t>iPads</w:t>
      </w:r>
    </w:p>
    <w:p w14:paraId="6C9CF09A" w14:textId="77777777" w:rsidR="00C80E15" w:rsidRDefault="00EB3425" w:rsidP="007A6167">
      <w:pPr>
        <w:pStyle w:val="NoSpacing"/>
        <w:numPr>
          <w:ilvl w:val="1"/>
          <w:numId w:val="1"/>
        </w:numPr>
      </w:pPr>
      <w:r>
        <w:t>Order</w:t>
      </w:r>
      <w:r w:rsidR="00C80E15">
        <w:t xml:space="preserve"> all resources from D2D in April (watch for email).</w:t>
      </w:r>
    </w:p>
    <w:p w14:paraId="5BC7402D" w14:textId="328D719B" w:rsidR="00EA266C" w:rsidRDefault="00C80E15" w:rsidP="007A6167">
      <w:pPr>
        <w:pStyle w:val="NoSpacing"/>
        <w:numPr>
          <w:ilvl w:val="1"/>
          <w:numId w:val="1"/>
        </w:numPr>
      </w:pPr>
      <w:r>
        <w:t xml:space="preserve">Order </w:t>
      </w:r>
      <w:r w:rsidR="00EB3425">
        <w:t xml:space="preserve">as many </w:t>
      </w:r>
      <w:r>
        <w:t xml:space="preserve">iPads </w:t>
      </w:r>
      <w:r w:rsidR="00EB3425">
        <w:t>as you think y</w:t>
      </w:r>
      <w:r w:rsidR="00886EE6">
        <w:t>ou can use and monitor at once, 8-10 maximum</w:t>
      </w:r>
      <w:r w:rsidR="00EA266C">
        <w:t>.</w:t>
      </w:r>
    </w:p>
    <w:p w14:paraId="05F5DE7C" w14:textId="48BCC220" w:rsidR="00C80E15" w:rsidRDefault="00C80E15" w:rsidP="00C80E15">
      <w:pPr>
        <w:pStyle w:val="NoSpacing"/>
        <w:numPr>
          <w:ilvl w:val="1"/>
          <w:numId w:val="1"/>
        </w:numPr>
      </w:pPr>
      <w:r>
        <w:t>We will request a link</w:t>
      </w:r>
      <w:r w:rsidR="00A77CFC">
        <w:t xml:space="preserve"> to your survey instruments and/or other</w:t>
      </w:r>
      <w:r>
        <w:t xml:space="preserve"> study materials in late July. Changes can still be made to your instrument after you create the link. We will create a page of these </w:t>
      </w:r>
      <w:r w:rsidR="00886EE6">
        <w:t xml:space="preserve">survey </w:t>
      </w:r>
      <w:r>
        <w:t xml:space="preserve">links and </w:t>
      </w:r>
      <w:r w:rsidR="00886EE6">
        <w:t>make this the home</w:t>
      </w:r>
      <w:r>
        <w:t xml:space="preserve">page </w:t>
      </w:r>
      <w:r w:rsidR="00886EE6">
        <w:t>for</w:t>
      </w:r>
      <w:r>
        <w:t xml:space="preserve"> each iPad.</w:t>
      </w:r>
    </w:p>
    <w:p w14:paraId="4464F03F" w14:textId="77777777" w:rsidR="00C80E15" w:rsidRDefault="007A6167" w:rsidP="00C80E15">
      <w:pPr>
        <w:pStyle w:val="NoSpacing"/>
        <w:numPr>
          <w:ilvl w:val="2"/>
          <w:numId w:val="1"/>
        </w:numPr>
      </w:pPr>
      <w:r>
        <w:t>We recommend using free survey software supported by the University</w:t>
      </w:r>
      <w:r w:rsidR="00F610DD">
        <w:t xml:space="preserve"> – either REDCap or </w:t>
      </w:r>
      <w:proofErr w:type="spellStart"/>
      <w:r w:rsidR="00F610DD">
        <w:t>Qualtrics</w:t>
      </w:r>
      <w:proofErr w:type="spellEnd"/>
      <w:r w:rsidR="00F610DD">
        <w:t xml:space="preserve">. </w:t>
      </w:r>
      <w:r w:rsidR="00EA266C">
        <w:t>Notify us i</w:t>
      </w:r>
      <w:r>
        <w:t xml:space="preserve">f you </w:t>
      </w:r>
      <w:r w:rsidR="00EA266C">
        <w:t>plan to use</w:t>
      </w:r>
      <w:r>
        <w:t xml:space="preserve"> a different survey platform or software</w:t>
      </w:r>
      <w:r w:rsidR="00EA266C">
        <w:t xml:space="preserve">, </w:t>
      </w:r>
      <w:r>
        <w:t xml:space="preserve">to ensure </w:t>
      </w:r>
      <w:r w:rsidR="001A54C1">
        <w:t xml:space="preserve">iPad </w:t>
      </w:r>
      <w:r>
        <w:t>compatibility.</w:t>
      </w:r>
      <w:r w:rsidR="006F753B">
        <w:t xml:space="preserve"> </w:t>
      </w:r>
    </w:p>
    <w:p w14:paraId="6F617960" w14:textId="2EA27966" w:rsidR="007A6167" w:rsidRDefault="00ED49BD" w:rsidP="00C80E15">
      <w:pPr>
        <w:pStyle w:val="NoSpacing"/>
        <w:numPr>
          <w:ilvl w:val="2"/>
          <w:numId w:val="1"/>
        </w:numPr>
      </w:pPr>
      <w:r w:rsidRPr="00ED49BD">
        <w:rPr>
          <w:b/>
          <w:u w:val="single"/>
        </w:rPr>
        <w:lastRenderedPageBreak/>
        <w:t>IMPORTANT</w:t>
      </w:r>
      <w:r>
        <w:t xml:space="preserve">:  </w:t>
      </w:r>
      <w:r w:rsidR="00C80E15">
        <w:t>T</w:t>
      </w:r>
      <w:r w:rsidR="006F753B">
        <w:t xml:space="preserve">horoughly test your instrument </w:t>
      </w:r>
      <w:r w:rsidR="00E4702C">
        <w:t>(</w:t>
      </w:r>
      <w:r w:rsidR="006F753B">
        <w:t>on an iPad, if possible</w:t>
      </w:r>
      <w:r w:rsidR="00E4702C">
        <w:t>)</w:t>
      </w:r>
      <w:r w:rsidR="006F753B">
        <w:t xml:space="preserve"> before moving it to production status.</w:t>
      </w:r>
      <w:r>
        <w:t xml:space="preserve"> Test again prior to the fair</w:t>
      </w:r>
      <w:r w:rsidR="006010C2">
        <w:t xml:space="preserve"> in the event you made changes</w:t>
      </w:r>
      <w:r>
        <w:t>. D2D staff are happy to assist you and provide one of our tablets for practice.</w:t>
      </w:r>
    </w:p>
    <w:p w14:paraId="097A4593" w14:textId="77777777" w:rsidR="00FD6C98" w:rsidRDefault="009A70DA" w:rsidP="00E65989">
      <w:pPr>
        <w:pStyle w:val="NoSpacing"/>
        <w:numPr>
          <w:ilvl w:val="1"/>
          <w:numId w:val="1"/>
        </w:numPr>
      </w:pPr>
      <w:r>
        <w:t>Pick up your iPads at the D2D office</w:t>
      </w:r>
      <w:r w:rsidR="007B2035">
        <w:t xml:space="preserve"> </w:t>
      </w:r>
      <w:r>
        <w:t>at the beginning of</w:t>
      </w:r>
      <w:r w:rsidR="007B2035">
        <w:t xml:space="preserve"> each shift.</w:t>
      </w:r>
    </w:p>
    <w:p w14:paraId="32CBC8E2" w14:textId="77777777" w:rsidR="007B2035" w:rsidRDefault="009A70DA" w:rsidP="00C80E15">
      <w:pPr>
        <w:pStyle w:val="NoSpacing"/>
        <w:numPr>
          <w:ilvl w:val="2"/>
          <w:numId w:val="1"/>
        </w:numPr>
      </w:pPr>
      <w:r>
        <w:t>Never leave iPads</w:t>
      </w:r>
      <w:r w:rsidR="007B2035">
        <w:t xml:space="preserve"> unmonitored</w:t>
      </w:r>
      <w:r>
        <w:t xml:space="preserve"> – they are easily stolen</w:t>
      </w:r>
      <w:r w:rsidR="007B2035">
        <w:t>.</w:t>
      </w:r>
    </w:p>
    <w:p w14:paraId="4EE64D95" w14:textId="77777777" w:rsidR="00E65989" w:rsidRDefault="009A70DA" w:rsidP="00C80E15">
      <w:pPr>
        <w:pStyle w:val="NoSpacing"/>
        <w:numPr>
          <w:ilvl w:val="2"/>
          <w:numId w:val="1"/>
        </w:numPr>
      </w:pPr>
      <w:r>
        <w:t>Charge i</w:t>
      </w:r>
      <w:r w:rsidR="00E65989">
        <w:t xml:space="preserve">Pads during downtimes and return </w:t>
      </w:r>
      <w:r w:rsidR="007B2035">
        <w:t xml:space="preserve">fully charged at the end of </w:t>
      </w:r>
      <w:r>
        <w:t>your</w:t>
      </w:r>
      <w:r w:rsidR="007B2035">
        <w:t xml:space="preserve"> shift.</w:t>
      </w:r>
    </w:p>
    <w:p w14:paraId="743B31E8" w14:textId="77777777" w:rsidR="00C80E15" w:rsidRDefault="00C80E15" w:rsidP="007B2035">
      <w:pPr>
        <w:pStyle w:val="NoSpacing"/>
        <w:numPr>
          <w:ilvl w:val="1"/>
          <w:numId w:val="1"/>
        </w:numPr>
      </w:pPr>
      <w:r>
        <w:t>Drop off your iPads at the D2D office after your shift.</w:t>
      </w:r>
    </w:p>
    <w:p w14:paraId="1DF676E3" w14:textId="2BD94433" w:rsidR="008E1F3A" w:rsidRDefault="008E1F3A" w:rsidP="008E1F3A">
      <w:pPr>
        <w:pStyle w:val="NoSpacing"/>
        <w:numPr>
          <w:ilvl w:val="0"/>
          <w:numId w:val="1"/>
        </w:numPr>
      </w:pPr>
      <w:r>
        <w:t xml:space="preserve">Secure </w:t>
      </w:r>
      <w:proofErr w:type="spellStart"/>
      <w:r w:rsidR="00F6092F">
        <w:t>eduroam</w:t>
      </w:r>
      <w:proofErr w:type="spellEnd"/>
      <w:r>
        <w:t xml:space="preserve"> </w:t>
      </w:r>
      <w:proofErr w:type="spellStart"/>
      <w:r>
        <w:t>WiFi</w:t>
      </w:r>
      <w:proofErr w:type="spellEnd"/>
    </w:p>
    <w:p w14:paraId="133BA1A2" w14:textId="77777777" w:rsidR="00C80E15" w:rsidRDefault="00C80E15" w:rsidP="00C80E15">
      <w:pPr>
        <w:pStyle w:val="NoSpacing"/>
        <w:numPr>
          <w:ilvl w:val="1"/>
          <w:numId w:val="1"/>
        </w:numPr>
      </w:pPr>
      <w:r>
        <w:t>You may wish to bring a small number of paper surveys in the event internet connection is temporarily lost.</w:t>
      </w:r>
    </w:p>
    <w:p w14:paraId="71B47C0C" w14:textId="77777777" w:rsidR="008E1F3A" w:rsidRDefault="008E1F3A" w:rsidP="008E1F3A">
      <w:pPr>
        <w:pStyle w:val="NoSpacing"/>
        <w:numPr>
          <w:ilvl w:val="0"/>
          <w:numId w:val="1"/>
        </w:numPr>
      </w:pPr>
      <w:r>
        <w:t>Admission tickets (1 per staff, per day; up to 4 tickets per shift for each study)</w:t>
      </w:r>
    </w:p>
    <w:p w14:paraId="3407BB0A" w14:textId="77777777" w:rsidR="00232F84" w:rsidRDefault="00964DA2" w:rsidP="00232F84">
      <w:pPr>
        <w:pStyle w:val="NoSpacing"/>
        <w:numPr>
          <w:ilvl w:val="0"/>
          <w:numId w:val="1"/>
        </w:numPr>
      </w:pPr>
      <w:r>
        <w:t xml:space="preserve">Tables </w:t>
      </w:r>
      <w:r w:rsidR="00232F84">
        <w:t>(</w:t>
      </w:r>
      <w:r w:rsidR="00232F84" w:rsidRPr="00232F84">
        <w:t>48" x 30")</w:t>
      </w:r>
    </w:p>
    <w:p w14:paraId="279F5104" w14:textId="77777777" w:rsidR="00964DA2" w:rsidRDefault="00232F84" w:rsidP="00232F84">
      <w:pPr>
        <w:pStyle w:val="NoSpacing"/>
        <w:numPr>
          <w:ilvl w:val="0"/>
          <w:numId w:val="1"/>
        </w:numPr>
      </w:pPr>
      <w:r>
        <w:t>F</w:t>
      </w:r>
      <w:r w:rsidR="00964DA2">
        <w:t>olding chairs (</w:t>
      </w:r>
      <w:r w:rsidR="007B2035">
        <w:t>plus</w:t>
      </w:r>
      <w:r w:rsidR="00964DA2">
        <w:t xml:space="preserve"> 3 rolling arm chairs)</w:t>
      </w:r>
    </w:p>
    <w:p w14:paraId="25F3CCE3" w14:textId="1A437558" w:rsidR="00964DA2" w:rsidRDefault="00964DA2" w:rsidP="00964DA2">
      <w:pPr>
        <w:pStyle w:val="NoSpacing"/>
        <w:numPr>
          <w:ilvl w:val="0"/>
          <w:numId w:val="1"/>
        </w:numPr>
      </w:pPr>
      <w:r>
        <w:t>Tabletop</w:t>
      </w:r>
      <w:r w:rsidRPr="006648A1">
        <w:t xml:space="preserve"> privacy dividers</w:t>
      </w:r>
      <w:r w:rsidR="00C80E15">
        <w:t xml:space="preserve"> (black cardboard</w:t>
      </w:r>
      <w:r w:rsidR="00FA77A8">
        <w:t>, 16” tall</w:t>
      </w:r>
      <w:r w:rsidR="00C80E15">
        <w:t>)</w:t>
      </w:r>
    </w:p>
    <w:p w14:paraId="1507F06B" w14:textId="77777777" w:rsidR="00964DA2" w:rsidRDefault="007B2035" w:rsidP="00964DA2">
      <w:pPr>
        <w:pStyle w:val="NoSpacing"/>
        <w:numPr>
          <w:ilvl w:val="0"/>
          <w:numId w:val="1"/>
        </w:numPr>
      </w:pPr>
      <w:r>
        <w:t>Rolling room partitions</w:t>
      </w:r>
      <w:r w:rsidR="00C80E15">
        <w:t xml:space="preserve"> (</w:t>
      </w:r>
      <w:r w:rsidR="00232F84" w:rsidRPr="003817A6">
        <w:t>75"</w:t>
      </w:r>
      <w:r w:rsidR="00232F84">
        <w:t xml:space="preserve"> tall x 48” wide</w:t>
      </w:r>
      <w:r w:rsidR="00C80E15">
        <w:t>)</w:t>
      </w:r>
    </w:p>
    <w:p w14:paraId="6C9EE514" w14:textId="77777777" w:rsidR="007B2035" w:rsidRDefault="007B2035" w:rsidP="00964DA2">
      <w:pPr>
        <w:pStyle w:val="NoSpacing"/>
        <w:numPr>
          <w:ilvl w:val="0"/>
          <w:numId w:val="1"/>
        </w:numPr>
      </w:pPr>
      <w:r>
        <w:t>Anthropometric equipment</w:t>
      </w:r>
      <w:r w:rsidR="00232F84">
        <w:t xml:space="preserve"> (scales, </w:t>
      </w:r>
      <w:proofErr w:type="spellStart"/>
      <w:r w:rsidR="00232F84">
        <w:t>stadiometers</w:t>
      </w:r>
      <w:proofErr w:type="spellEnd"/>
      <w:r w:rsidR="00232F84">
        <w:t>, BP machine)</w:t>
      </w:r>
    </w:p>
    <w:p w14:paraId="26C7108D" w14:textId="77777777" w:rsidR="00964DA2" w:rsidRDefault="00964DA2" w:rsidP="00964DA2">
      <w:pPr>
        <w:pStyle w:val="NoSpacing"/>
        <w:numPr>
          <w:ilvl w:val="0"/>
          <w:numId w:val="1"/>
        </w:numPr>
      </w:pPr>
      <w:r>
        <w:t xml:space="preserve">Refrigerator and freezer for </w:t>
      </w:r>
      <w:r w:rsidR="00232F84">
        <w:t xml:space="preserve">temporary </w:t>
      </w:r>
      <w:proofErr w:type="spellStart"/>
      <w:r w:rsidR="00232F84">
        <w:t>bio</w:t>
      </w:r>
      <w:r>
        <w:t>sample</w:t>
      </w:r>
      <w:proofErr w:type="spellEnd"/>
      <w:r>
        <w:t xml:space="preserve"> storage</w:t>
      </w:r>
      <w:r w:rsidR="00232F84">
        <w:t xml:space="preserve"> (residential model)</w:t>
      </w:r>
    </w:p>
    <w:p w14:paraId="3DD2B46F" w14:textId="77777777" w:rsidR="00964DA2" w:rsidRDefault="00964DA2" w:rsidP="00964DA2">
      <w:pPr>
        <w:pStyle w:val="NoSpacing"/>
        <w:numPr>
          <w:ilvl w:val="0"/>
          <w:numId w:val="1"/>
        </w:numPr>
      </w:pPr>
      <w:r>
        <w:t>Refrigerator</w:t>
      </w:r>
      <w:r w:rsidR="007B2035">
        <w:t xml:space="preserve"> and freezer</w:t>
      </w:r>
      <w:r>
        <w:t xml:space="preserve"> for food and beverages</w:t>
      </w:r>
    </w:p>
    <w:p w14:paraId="5760DD8A" w14:textId="77777777" w:rsidR="00964DA2" w:rsidRDefault="00964DA2" w:rsidP="00964DA2">
      <w:pPr>
        <w:pStyle w:val="NoSpacing"/>
        <w:numPr>
          <w:ilvl w:val="0"/>
          <w:numId w:val="1"/>
        </w:numPr>
      </w:pPr>
      <w:r>
        <w:t>Signage</w:t>
      </w:r>
    </w:p>
    <w:p w14:paraId="3A1FE175" w14:textId="77777777" w:rsidR="009955F9" w:rsidRDefault="00964DA2" w:rsidP="00964DA2">
      <w:pPr>
        <w:pStyle w:val="NoSpacing"/>
        <w:numPr>
          <w:ilvl w:val="1"/>
          <w:numId w:val="1"/>
        </w:numPr>
      </w:pPr>
      <w:r>
        <w:t>D2D provide</w:t>
      </w:r>
      <w:r w:rsidR="009A70DA">
        <w:t>s</w:t>
      </w:r>
      <w:r>
        <w:t xml:space="preserve"> a large, chalkboard sign </w:t>
      </w:r>
      <w:r w:rsidR="007A6167">
        <w:t>on an</w:t>
      </w:r>
      <w:r>
        <w:t xml:space="preserve"> easel </w:t>
      </w:r>
      <w:r w:rsidR="007A6167">
        <w:t xml:space="preserve">with </w:t>
      </w:r>
      <w:r>
        <w:t xml:space="preserve">your catchy title and </w:t>
      </w:r>
      <w:r w:rsidR="00214906" w:rsidRPr="00266EB5">
        <w:rPr>
          <w:i/>
        </w:rPr>
        <w:t>brief</w:t>
      </w:r>
      <w:r w:rsidR="00214906">
        <w:t xml:space="preserve"> </w:t>
      </w:r>
      <w:r>
        <w:t>eligibility criteria.</w:t>
      </w:r>
      <w:r w:rsidR="009955F9">
        <w:t xml:space="preserve"> </w:t>
      </w:r>
    </w:p>
    <w:p w14:paraId="741915AD" w14:textId="02765682" w:rsidR="00964DA2" w:rsidRDefault="00A77CFC" w:rsidP="009955F9">
      <w:pPr>
        <w:pStyle w:val="NoSpacing"/>
        <w:numPr>
          <w:ilvl w:val="2"/>
          <w:numId w:val="1"/>
        </w:numPr>
      </w:pPr>
      <w:r>
        <w:t>If your study has e</w:t>
      </w:r>
      <w:r w:rsidR="009955F9">
        <w:t xml:space="preserve">xtensive </w:t>
      </w:r>
      <w:r w:rsidR="00214906">
        <w:t>inclusion/exclusion criteria</w:t>
      </w:r>
      <w:r w:rsidR="009955F9">
        <w:t>, or criteria of a personal nature</w:t>
      </w:r>
      <w:r>
        <w:t xml:space="preserve"> that you don’t want to list on your sign</w:t>
      </w:r>
      <w:r w:rsidR="00214906">
        <w:t xml:space="preserve"> </w:t>
      </w:r>
      <w:r>
        <w:t>(e.g., “BMI &gt; 35</w:t>
      </w:r>
      <w:r w:rsidR="009955F9">
        <w:t>”</w:t>
      </w:r>
      <w:r w:rsidR="006010C2">
        <w:t>, “pelvic pain”</w:t>
      </w:r>
      <w:r>
        <w:t xml:space="preserve">), consider listing these </w:t>
      </w:r>
      <w:r w:rsidR="00214906">
        <w:t xml:space="preserve">on a card </w:t>
      </w:r>
      <w:r w:rsidR="009955F9">
        <w:t>to give</w:t>
      </w:r>
      <w:r w:rsidR="00214906">
        <w:t xml:space="preserve"> people </w:t>
      </w:r>
      <w:r>
        <w:t>waiting in line at your booth, so as not to waste fairgoer’s time.</w:t>
      </w:r>
    </w:p>
    <w:p w14:paraId="01617554" w14:textId="77777777" w:rsidR="00964DA2" w:rsidRDefault="009A70DA" w:rsidP="00964DA2">
      <w:pPr>
        <w:pStyle w:val="NoSpacing"/>
        <w:numPr>
          <w:ilvl w:val="1"/>
          <w:numId w:val="1"/>
        </w:numPr>
      </w:pPr>
      <w:r>
        <w:t>We encourage you</w:t>
      </w:r>
      <w:r w:rsidR="00964DA2">
        <w:t xml:space="preserve"> to bring </w:t>
      </w:r>
      <w:r w:rsidR="007A6167">
        <w:t>additional promotional materials</w:t>
      </w:r>
      <w:r w:rsidR="00964DA2">
        <w:t xml:space="preserve"> or visuals</w:t>
      </w:r>
      <w:r w:rsidR="007A6167">
        <w:t xml:space="preserve"> to draw fairgoers to your </w:t>
      </w:r>
      <w:r>
        <w:t>bay</w:t>
      </w:r>
      <w:r w:rsidR="007A6167">
        <w:t>.</w:t>
      </w:r>
    </w:p>
    <w:p w14:paraId="12DEC526" w14:textId="471842F5" w:rsidR="00E972A7" w:rsidRDefault="00964DA2" w:rsidP="00E972A7">
      <w:pPr>
        <w:pStyle w:val="NoSpacing"/>
        <w:numPr>
          <w:ilvl w:val="0"/>
          <w:numId w:val="1"/>
        </w:numPr>
      </w:pPr>
      <w:r>
        <w:t xml:space="preserve">Other: </w:t>
      </w:r>
      <w:r w:rsidR="006010C2">
        <w:t xml:space="preserve"> </w:t>
      </w:r>
      <w:r>
        <w:t>D2D provides drinking water, fans, paper towels, tissues, hand sanitizer, alcohol wipes, cleaners, garbage cans, storage carts, power strips,</w:t>
      </w:r>
      <w:r w:rsidR="00ED49BD">
        <w:t xml:space="preserve"> extension cords,</w:t>
      </w:r>
      <w:r>
        <w:t xml:space="preserve"> and a hazardous waste disposal bin. </w:t>
      </w:r>
      <w:r w:rsidR="00FD6C98">
        <w:t xml:space="preserve">We </w:t>
      </w:r>
      <w:r w:rsidR="00FA77A8">
        <w:t>can</w:t>
      </w:r>
      <w:r w:rsidR="00FD6C98">
        <w:t xml:space="preserve"> rent a hand-washing station, if needed. </w:t>
      </w:r>
      <w:r>
        <w:t xml:space="preserve">There are ample electrical outlets </w:t>
      </w:r>
      <w:r w:rsidR="00FD6C98">
        <w:t xml:space="preserve">and Ethernet connections </w:t>
      </w:r>
      <w:r>
        <w:t>in the building.</w:t>
      </w:r>
    </w:p>
    <w:p w14:paraId="073E0E0A" w14:textId="77777777" w:rsidR="00964DA2" w:rsidRDefault="00D80B77" w:rsidP="00D80B77">
      <w:pPr>
        <w:pStyle w:val="NoSpacing"/>
        <w:ind w:left="720"/>
      </w:pPr>
      <w:r>
        <w:t xml:space="preserve"> </w:t>
      </w:r>
    </w:p>
    <w:p w14:paraId="72AD3C55" w14:textId="77777777" w:rsidR="00C332E0" w:rsidRDefault="00C332E0" w:rsidP="00E972A7">
      <w:pPr>
        <w:pStyle w:val="NoSpacing"/>
        <w:rPr>
          <w:b/>
          <w:u w:val="single"/>
        </w:rPr>
      </w:pPr>
      <w:r>
        <w:rPr>
          <w:b/>
          <w:u w:val="single"/>
        </w:rPr>
        <w:t>Timeline Overview</w:t>
      </w:r>
    </w:p>
    <w:p w14:paraId="7AF06EE4" w14:textId="77777777" w:rsidR="00C332E0" w:rsidRDefault="00C332E0" w:rsidP="00E972A7">
      <w:pPr>
        <w:pStyle w:val="NoSpacing"/>
        <w:rPr>
          <w:b/>
          <w:u w:val="single"/>
        </w:rPr>
      </w:pPr>
    </w:p>
    <w:p w14:paraId="74DB1989" w14:textId="77777777" w:rsidR="00C332E0" w:rsidRPr="00C332E0" w:rsidRDefault="00C332E0" w:rsidP="00C332E0">
      <w:pPr>
        <w:pStyle w:val="NoSpacing"/>
        <w:numPr>
          <w:ilvl w:val="0"/>
          <w:numId w:val="13"/>
        </w:numPr>
      </w:pPr>
      <w:r>
        <w:t xml:space="preserve">March:  </w:t>
      </w:r>
      <w:r w:rsidRPr="00C332E0">
        <w:t>Kickoff Meeting</w:t>
      </w:r>
    </w:p>
    <w:p w14:paraId="146F8E97" w14:textId="7EC53AE8" w:rsidR="00C332E0" w:rsidRDefault="00C332E0" w:rsidP="00C332E0">
      <w:pPr>
        <w:pStyle w:val="NoSpacing"/>
        <w:numPr>
          <w:ilvl w:val="0"/>
          <w:numId w:val="13"/>
        </w:numPr>
      </w:pPr>
      <w:r>
        <w:t xml:space="preserve">April:  </w:t>
      </w:r>
      <w:r w:rsidRPr="00186C48">
        <w:rPr>
          <w:i/>
        </w:rPr>
        <w:t>Scheduling &amp; Resources Survey</w:t>
      </w:r>
      <w:r w:rsidR="00186C48">
        <w:t>: P</w:t>
      </w:r>
      <w:r>
        <w:t xml:space="preserve">rovide </w:t>
      </w:r>
      <w:r w:rsidR="0051698D">
        <w:t xml:space="preserve">shift preferences, catchy title, </w:t>
      </w:r>
      <w:r w:rsidR="00186C48">
        <w:t xml:space="preserve">brief lay description, </w:t>
      </w:r>
      <w:r w:rsidR="0051698D">
        <w:t>and final eligibility criteria</w:t>
      </w:r>
      <w:r w:rsidR="00186C48">
        <w:t>. O</w:t>
      </w:r>
      <w:r>
        <w:t xml:space="preserve">rder tickets, iPads, backpacks (if any), </w:t>
      </w:r>
      <w:r w:rsidR="0051698D">
        <w:t>and other equipment &amp; supplies.</w:t>
      </w:r>
    </w:p>
    <w:p w14:paraId="6F71CB77" w14:textId="0BBDD8BE" w:rsidR="00886EE6" w:rsidRDefault="00886EE6" w:rsidP="00C332E0">
      <w:pPr>
        <w:pStyle w:val="NoSpacing"/>
        <w:numPr>
          <w:ilvl w:val="0"/>
          <w:numId w:val="13"/>
        </w:numPr>
      </w:pPr>
      <w:r>
        <w:t>April 15:  Backpack order due</w:t>
      </w:r>
    </w:p>
    <w:p w14:paraId="16BDE70A" w14:textId="48E17658" w:rsidR="00C332E0" w:rsidRDefault="0051698D" w:rsidP="00C332E0">
      <w:pPr>
        <w:pStyle w:val="NoSpacing"/>
        <w:numPr>
          <w:ilvl w:val="0"/>
          <w:numId w:val="13"/>
        </w:numPr>
      </w:pPr>
      <w:r>
        <w:t xml:space="preserve">May 1: </w:t>
      </w:r>
      <w:r w:rsidR="00ED49BD">
        <w:t xml:space="preserve"> </w:t>
      </w:r>
      <w:r w:rsidR="00886EE6">
        <w:t xml:space="preserve">UMN </w:t>
      </w:r>
      <w:r>
        <w:t>IRB applications due (see IRB section for details)</w:t>
      </w:r>
    </w:p>
    <w:p w14:paraId="0E55163F" w14:textId="0A740205" w:rsidR="0051698D" w:rsidRDefault="0051698D" w:rsidP="00C332E0">
      <w:pPr>
        <w:pStyle w:val="NoSpacing"/>
        <w:numPr>
          <w:ilvl w:val="0"/>
          <w:numId w:val="13"/>
        </w:numPr>
      </w:pPr>
      <w:r>
        <w:t>June</w:t>
      </w:r>
      <w:r w:rsidR="00ED49BD">
        <w:t>/July</w:t>
      </w:r>
      <w:r>
        <w:t xml:space="preserve">: </w:t>
      </w:r>
      <w:r w:rsidR="00ED49BD">
        <w:t xml:space="preserve"> </w:t>
      </w:r>
      <w:r w:rsidR="003D169C">
        <w:t>Shift schedule f</w:t>
      </w:r>
      <w:r w:rsidR="006010C2">
        <w:t>inalized,</w:t>
      </w:r>
      <w:r w:rsidR="003D169C">
        <w:t xml:space="preserve"> </w:t>
      </w:r>
      <w:r w:rsidR="006010C2">
        <w:t>building o</w:t>
      </w:r>
      <w:r>
        <w:t>pen houses</w:t>
      </w:r>
    </w:p>
    <w:p w14:paraId="7143176C" w14:textId="77777777" w:rsidR="0051698D" w:rsidRDefault="0051698D" w:rsidP="00C332E0">
      <w:pPr>
        <w:pStyle w:val="NoSpacing"/>
        <w:numPr>
          <w:ilvl w:val="0"/>
          <w:numId w:val="13"/>
        </w:numPr>
      </w:pPr>
      <w:r>
        <w:t xml:space="preserve">August: </w:t>
      </w:r>
      <w:r w:rsidR="00ED49BD">
        <w:t xml:space="preserve"> </w:t>
      </w:r>
      <w:r>
        <w:t>Drop off supplies &amp; equipment</w:t>
      </w:r>
    </w:p>
    <w:p w14:paraId="35E66E57" w14:textId="6D98D251" w:rsidR="0051698D" w:rsidRDefault="0051698D" w:rsidP="00C332E0">
      <w:pPr>
        <w:pStyle w:val="NoSpacing"/>
        <w:numPr>
          <w:ilvl w:val="0"/>
          <w:numId w:val="13"/>
        </w:numPr>
      </w:pPr>
      <w:r>
        <w:t>August 2</w:t>
      </w:r>
      <w:r w:rsidR="00395B39">
        <w:t>7</w:t>
      </w:r>
      <w:r>
        <w:t xml:space="preserve">-September </w:t>
      </w:r>
      <w:r w:rsidR="00395B39">
        <w:t>7</w:t>
      </w:r>
      <w:r>
        <w:t xml:space="preserve">: </w:t>
      </w:r>
      <w:r w:rsidR="00ED49BD">
        <w:t xml:space="preserve"> </w:t>
      </w:r>
      <w:r>
        <w:t>State Fair</w:t>
      </w:r>
    </w:p>
    <w:p w14:paraId="6423CCDB" w14:textId="603CE465" w:rsidR="0051698D" w:rsidRPr="00C332E0" w:rsidRDefault="0051698D" w:rsidP="00C332E0">
      <w:pPr>
        <w:pStyle w:val="NoSpacing"/>
        <w:numPr>
          <w:ilvl w:val="0"/>
          <w:numId w:val="13"/>
        </w:numPr>
      </w:pPr>
      <w:r>
        <w:t xml:space="preserve">October: </w:t>
      </w:r>
      <w:r w:rsidR="00ED49BD">
        <w:t xml:space="preserve"> </w:t>
      </w:r>
      <w:r w:rsidR="0047158F">
        <w:t xml:space="preserve">Report enrollee demographics, </w:t>
      </w:r>
      <w:r w:rsidR="006010C2">
        <w:t>feedback s</w:t>
      </w:r>
      <w:r w:rsidR="0047158F">
        <w:t xml:space="preserve">urvey, </w:t>
      </w:r>
      <w:r w:rsidR="006010C2">
        <w:t>b</w:t>
      </w:r>
      <w:r>
        <w:t>illing</w:t>
      </w:r>
    </w:p>
    <w:p w14:paraId="4C76D1D0" w14:textId="77777777" w:rsidR="00C332E0" w:rsidRDefault="00C332E0" w:rsidP="00E972A7">
      <w:pPr>
        <w:pStyle w:val="NoSpacing"/>
        <w:rPr>
          <w:b/>
          <w:u w:val="single"/>
        </w:rPr>
      </w:pPr>
    </w:p>
    <w:p w14:paraId="4A1CE78E" w14:textId="77777777" w:rsidR="006010C2" w:rsidRDefault="006010C2" w:rsidP="00E972A7">
      <w:pPr>
        <w:pStyle w:val="NoSpacing"/>
        <w:rPr>
          <w:b/>
          <w:u w:val="single"/>
        </w:rPr>
      </w:pPr>
    </w:p>
    <w:p w14:paraId="055BF3C1" w14:textId="5BED926E" w:rsidR="00E972A7" w:rsidRPr="00E80EEB" w:rsidRDefault="00E972A7" w:rsidP="00E972A7">
      <w:pPr>
        <w:pStyle w:val="NoSpacing"/>
        <w:rPr>
          <w:b/>
          <w:u w:val="single"/>
        </w:rPr>
      </w:pPr>
      <w:r w:rsidRPr="00E80EEB">
        <w:rPr>
          <w:b/>
          <w:u w:val="single"/>
        </w:rPr>
        <w:lastRenderedPageBreak/>
        <w:t>S</w:t>
      </w:r>
      <w:r w:rsidR="00EB3425">
        <w:rPr>
          <w:b/>
          <w:u w:val="single"/>
        </w:rPr>
        <w:t>hift S</w:t>
      </w:r>
      <w:r w:rsidRPr="00E80EEB">
        <w:rPr>
          <w:b/>
          <w:u w:val="single"/>
        </w:rPr>
        <w:t>cheduling</w:t>
      </w:r>
    </w:p>
    <w:p w14:paraId="33A2E8C3" w14:textId="77777777" w:rsidR="00E972A7" w:rsidRDefault="00E972A7" w:rsidP="00E972A7">
      <w:pPr>
        <w:pStyle w:val="NoSpacing"/>
      </w:pPr>
    </w:p>
    <w:p w14:paraId="0BC85CC8" w14:textId="59D7BA53" w:rsidR="00E972A7" w:rsidRDefault="0037017C" w:rsidP="00E972A7">
      <w:pPr>
        <w:pStyle w:val="NoSpacing"/>
      </w:pPr>
      <w:r>
        <w:t xml:space="preserve">There are two research shifts </w:t>
      </w:r>
      <w:r w:rsidR="0072601F">
        <w:t>each</w:t>
      </w:r>
      <w:r>
        <w:t xml:space="preserve"> day</w:t>
      </w:r>
      <w:r w:rsidR="009C6AE6">
        <w:t>: the</w:t>
      </w:r>
      <w:r w:rsidR="00D265A5">
        <w:t xml:space="preserve"> </w:t>
      </w:r>
      <w:r w:rsidR="00395B39">
        <w:t>Morning</w:t>
      </w:r>
      <w:r w:rsidR="00E972A7">
        <w:t xml:space="preserve"> shift </w:t>
      </w:r>
      <w:r w:rsidR="009C6AE6">
        <w:t>(</w:t>
      </w:r>
      <w:r w:rsidR="00E972A7">
        <w:t>9am to 2pm</w:t>
      </w:r>
      <w:r w:rsidR="009C6AE6">
        <w:t>)</w:t>
      </w:r>
      <w:r w:rsidR="00E972A7">
        <w:t xml:space="preserve"> and the Evening shift</w:t>
      </w:r>
      <w:r w:rsidR="009C6AE6">
        <w:t xml:space="preserve"> (</w:t>
      </w:r>
      <w:r w:rsidR="00E972A7">
        <w:t>2:30pm to 9pm</w:t>
      </w:r>
      <w:r w:rsidR="009C6AE6">
        <w:t>)</w:t>
      </w:r>
      <w:r w:rsidR="00E972A7">
        <w:t xml:space="preserve">. The Evening shift is longer because fairgoer traffic </w:t>
      </w:r>
      <w:r w:rsidR="00ED49BD">
        <w:t>tends to be</w:t>
      </w:r>
      <w:r w:rsidR="00E972A7">
        <w:t xml:space="preserve"> </w:t>
      </w:r>
      <w:r w:rsidR="00D265A5">
        <w:t>lighter in the evening</w:t>
      </w:r>
      <w:r w:rsidR="00E972A7">
        <w:t xml:space="preserve">. Building doors are closed </w:t>
      </w:r>
      <w:r w:rsidR="009C6AE6">
        <w:t>from</w:t>
      </w:r>
      <w:r w:rsidR="00E972A7">
        <w:t xml:space="preserve"> 2:00 </w:t>
      </w:r>
      <w:r w:rsidR="009C6AE6">
        <w:t>to</w:t>
      </w:r>
      <w:r w:rsidR="00E972A7">
        <w:t xml:space="preserve"> 2:30 to allow time for the shift change. Project staff should arrive 30 minutes before their shift to set up. </w:t>
      </w:r>
      <w:r w:rsidR="00395B39">
        <w:t>Morning</w:t>
      </w:r>
      <w:r w:rsidR="00E972A7">
        <w:t xml:space="preserve"> shift studies should stop recruiting before 2pm to allow the Evening shift enough time to set up before the doors reopen. </w:t>
      </w:r>
      <w:r w:rsidR="005A1578">
        <w:t>You may choose to work 12 hours (back-to-back) shifts.</w:t>
      </w:r>
    </w:p>
    <w:p w14:paraId="209C1344" w14:textId="77777777" w:rsidR="00E972A7" w:rsidRDefault="00E972A7" w:rsidP="00E972A7">
      <w:pPr>
        <w:pStyle w:val="NoSpacing"/>
      </w:pPr>
    </w:p>
    <w:p w14:paraId="1E9BCA6F" w14:textId="7141DCF0" w:rsidR="00E972A7" w:rsidRDefault="0012593B" w:rsidP="00E972A7">
      <w:pPr>
        <w:pStyle w:val="NoSpacing"/>
      </w:pPr>
      <w:r>
        <w:t>We accept 30-</w:t>
      </w:r>
      <w:r w:rsidR="00427703">
        <w:t>60</w:t>
      </w:r>
      <w:r>
        <w:t xml:space="preserve"> </w:t>
      </w:r>
      <w:r w:rsidR="009C6AE6">
        <w:t>projects</w:t>
      </w:r>
      <w:r>
        <w:t xml:space="preserve"> </w:t>
      </w:r>
      <w:r w:rsidR="009C6AE6">
        <w:t>each</w:t>
      </w:r>
      <w:r>
        <w:t xml:space="preserve"> year. We request scheduling preferences in April and work with </w:t>
      </w:r>
      <w:r w:rsidR="00D265A5">
        <w:t>you</w:t>
      </w:r>
      <w:r>
        <w:t xml:space="preserve"> through</w:t>
      </w:r>
      <w:r w:rsidR="009C6AE6">
        <w:t xml:space="preserve"> early June</w:t>
      </w:r>
      <w:r>
        <w:t xml:space="preserve"> to create a shift schedule.</w:t>
      </w:r>
      <w:r w:rsidR="00E972A7">
        <w:t xml:space="preserve"> We </w:t>
      </w:r>
      <w:r w:rsidR="009C6AE6">
        <w:t>try</w:t>
      </w:r>
      <w:r w:rsidR="00E972A7">
        <w:t xml:space="preserve"> to accommodate all requests, but flexibility is necessary due to </w:t>
      </w:r>
      <w:r w:rsidR="00FD6C98">
        <w:t xml:space="preserve">the </w:t>
      </w:r>
      <w:r w:rsidR="00E972A7">
        <w:t>competing needs and preferences</w:t>
      </w:r>
      <w:r>
        <w:t xml:space="preserve">, as well as </w:t>
      </w:r>
      <w:r w:rsidR="009C6AE6">
        <w:t xml:space="preserve">our desire to </w:t>
      </w:r>
      <w:r>
        <w:t>have something in the building for every fairgoer</w:t>
      </w:r>
      <w:r w:rsidR="00E972A7">
        <w:t xml:space="preserve">.  </w:t>
      </w:r>
      <w:r w:rsidR="00D265A5">
        <w:t>All researchers</w:t>
      </w:r>
      <w:r w:rsidR="00E972A7">
        <w:t xml:space="preserve"> should be prepared to work </w:t>
      </w:r>
      <w:r w:rsidR="00D265A5">
        <w:t xml:space="preserve">both </w:t>
      </w:r>
      <w:r w:rsidR="00E972A7">
        <w:t>evening and weekend shifts.</w:t>
      </w:r>
      <w:r>
        <w:t xml:space="preserve"> </w:t>
      </w:r>
    </w:p>
    <w:p w14:paraId="59B1B6AD" w14:textId="77777777" w:rsidR="005A1578" w:rsidRDefault="005A1578" w:rsidP="00E972A7">
      <w:pPr>
        <w:pStyle w:val="NoSpacing"/>
      </w:pPr>
    </w:p>
    <w:p w14:paraId="11B9E716" w14:textId="311A5807" w:rsidR="005A1578" w:rsidRPr="003B2F20" w:rsidRDefault="005A1578" w:rsidP="005A1578">
      <w:pPr>
        <w:pStyle w:val="NoSpacing"/>
      </w:pPr>
      <w:r>
        <w:t xml:space="preserve">The State Fair requires us to be open from 9am to 9pm for the 12 days of the fair. </w:t>
      </w:r>
      <w:r w:rsidRPr="001F4DC1">
        <w:t xml:space="preserve">Once the schedule is finalized, </w:t>
      </w:r>
      <w:r w:rsidR="003B2F20">
        <w:rPr>
          <w:i/>
          <w:u w:val="single"/>
        </w:rPr>
        <w:t xml:space="preserve">you must be present </w:t>
      </w:r>
      <w:r w:rsidRPr="003B2F20">
        <w:rPr>
          <w:i/>
          <w:u w:val="single"/>
        </w:rPr>
        <w:t>during all of your shifts, even if you reached your recruitment goal in a previous shift</w:t>
      </w:r>
      <w:r w:rsidRPr="007125DA">
        <w:rPr>
          <w:i/>
        </w:rPr>
        <w:t>.</w:t>
      </w:r>
      <w:r>
        <w:rPr>
          <w:i/>
        </w:rPr>
        <w:t xml:space="preserve"> </w:t>
      </w:r>
      <w:r w:rsidR="003B2F20">
        <w:t>If you have reached your goal, or have no more incentives to give away, you may talk with fairgoers while not enrolling them. It is allowable to talk with the public about your research, your lab, or department, and is considered community engagement. This is allowable by the IRB.</w:t>
      </w:r>
    </w:p>
    <w:p w14:paraId="23E30179" w14:textId="77777777" w:rsidR="005A1578" w:rsidRDefault="005A1578" w:rsidP="00E972A7">
      <w:pPr>
        <w:pStyle w:val="NoSpacing"/>
      </w:pPr>
    </w:p>
    <w:p w14:paraId="56BC4790" w14:textId="77777777" w:rsidR="00E972A7" w:rsidRDefault="0037017C" w:rsidP="00E972A7">
      <w:pPr>
        <w:pStyle w:val="NoSpacing"/>
      </w:pPr>
      <w:r>
        <w:t xml:space="preserve">The Fair offers discounted tickets </w:t>
      </w:r>
      <w:r w:rsidR="009C6AE6">
        <w:t xml:space="preserve">as follows </w:t>
      </w:r>
      <w:r>
        <w:t xml:space="preserve">on the following </w:t>
      </w:r>
      <w:r w:rsidR="00E972A7">
        <w:t>Promotional Days:</w:t>
      </w:r>
    </w:p>
    <w:p w14:paraId="10123988" w14:textId="77777777" w:rsidR="0037017C" w:rsidRDefault="0037017C" w:rsidP="00E972A7">
      <w:pPr>
        <w:pStyle w:val="NoSpacing"/>
      </w:pPr>
    </w:p>
    <w:p w14:paraId="2635BE32" w14:textId="77FF1CE2" w:rsidR="00E972A7" w:rsidRPr="002658B8" w:rsidRDefault="00E972A7" w:rsidP="00E972A7">
      <w:pPr>
        <w:pStyle w:val="NoSpacing"/>
        <w:numPr>
          <w:ilvl w:val="0"/>
          <w:numId w:val="4"/>
        </w:numPr>
      </w:pPr>
      <w:r w:rsidRPr="002658B8">
        <w:t>A</w:t>
      </w:r>
      <w:r w:rsidR="00886EE6" w:rsidRPr="002658B8">
        <w:t>ug 27</w:t>
      </w:r>
      <w:r w:rsidRPr="002658B8">
        <w:t xml:space="preserve">: </w:t>
      </w:r>
      <w:r w:rsidR="002658B8" w:rsidRPr="002658B8">
        <w:t xml:space="preserve"> </w:t>
      </w:r>
      <w:r w:rsidRPr="002658B8">
        <w:t xml:space="preserve">Thrifty Thursday – </w:t>
      </w:r>
      <w:r w:rsidR="00D12138" w:rsidRPr="002658B8">
        <w:t>Discounted tickets (</w:t>
      </w:r>
      <w:r w:rsidR="00886EE6" w:rsidRPr="002658B8">
        <w:t xml:space="preserve">$13 for adults, </w:t>
      </w:r>
      <w:r w:rsidR="00D12138" w:rsidRPr="002658B8">
        <w:t xml:space="preserve">$10 for </w:t>
      </w:r>
      <w:r w:rsidR="00886EE6" w:rsidRPr="002658B8">
        <w:t>s</w:t>
      </w:r>
      <w:r w:rsidR="00D12138" w:rsidRPr="002658B8">
        <w:t>eniors 65+</w:t>
      </w:r>
      <w:r w:rsidR="002658B8" w:rsidRPr="002658B8">
        <w:t xml:space="preserve"> &amp; </w:t>
      </w:r>
      <w:r w:rsidR="00D12138" w:rsidRPr="002658B8">
        <w:t>kids 5-12)</w:t>
      </w:r>
    </w:p>
    <w:p w14:paraId="76CE48F2" w14:textId="4CC64101" w:rsidR="00E972A7" w:rsidRPr="002658B8" w:rsidRDefault="002658B8" w:rsidP="00E972A7">
      <w:pPr>
        <w:pStyle w:val="NoSpacing"/>
        <w:numPr>
          <w:ilvl w:val="0"/>
          <w:numId w:val="4"/>
        </w:numPr>
      </w:pPr>
      <w:r w:rsidRPr="002658B8">
        <w:t>Aug 31</w:t>
      </w:r>
      <w:r w:rsidR="00E972A7" w:rsidRPr="002658B8">
        <w:t>:</w:t>
      </w:r>
      <w:r w:rsidRPr="002658B8">
        <w:t xml:space="preserve"> </w:t>
      </w:r>
      <w:r w:rsidR="00E972A7" w:rsidRPr="002658B8">
        <w:t xml:space="preserve"> Seniors and Kids Day – </w:t>
      </w:r>
      <w:r w:rsidR="009C6AE6" w:rsidRPr="002658B8">
        <w:t>S</w:t>
      </w:r>
      <w:r w:rsidR="00E972A7" w:rsidRPr="002658B8">
        <w:t>eniors (65+) and kids (5-12)</w:t>
      </w:r>
    </w:p>
    <w:p w14:paraId="62D16260" w14:textId="79B48CDA" w:rsidR="00E972A7" w:rsidRPr="002658B8" w:rsidRDefault="002658B8" w:rsidP="00E972A7">
      <w:pPr>
        <w:pStyle w:val="NoSpacing"/>
        <w:numPr>
          <w:ilvl w:val="0"/>
          <w:numId w:val="4"/>
        </w:numPr>
      </w:pPr>
      <w:r w:rsidRPr="002658B8">
        <w:t>Sept 1</w:t>
      </w:r>
      <w:r w:rsidR="00E972A7" w:rsidRPr="002658B8">
        <w:t xml:space="preserve">: </w:t>
      </w:r>
      <w:r w:rsidRPr="002658B8">
        <w:t xml:space="preserve">  </w:t>
      </w:r>
      <w:r w:rsidR="00E972A7" w:rsidRPr="002658B8">
        <w:t xml:space="preserve">Military Appreciation Day – </w:t>
      </w:r>
      <w:r w:rsidR="009C6AE6" w:rsidRPr="002658B8">
        <w:t>M</w:t>
      </w:r>
      <w:r w:rsidR="00E972A7" w:rsidRPr="002658B8">
        <w:t>ilitary families (active &amp; vets)</w:t>
      </w:r>
    </w:p>
    <w:p w14:paraId="15B7DD76" w14:textId="73E8F49F" w:rsidR="00E972A7" w:rsidRPr="002658B8" w:rsidRDefault="002658B8" w:rsidP="00E972A7">
      <w:pPr>
        <w:pStyle w:val="NoSpacing"/>
        <w:numPr>
          <w:ilvl w:val="0"/>
          <w:numId w:val="4"/>
        </w:numPr>
      </w:pPr>
      <w:r w:rsidRPr="002658B8">
        <w:t>Sept 2</w:t>
      </w:r>
      <w:r w:rsidR="00E972A7" w:rsidRPr="002658B8">
        <w:t xml:space="preserve">: </w:t>
      </w:r>
      <w:r w:rsidRPr="002658B8">
        <w:t xml:space="preserve">  </w:t>
      </w:r>
      <w:r w:rsidR="00E972A7" w:rsidRPr="002658B8">
        <w:t xml:space="preserve">Read &amp; Ride Day – </w:t>
      </w:r>
      <w:r w:rsidR="009C6AE6" w:rsidRPr="002658B8">
        <w:t>P</w:t>
      </w:r>
      <w:r w:rsidR="00E972A7" w:rsidRPr="002658B8">
        <w:t>ublic library card holders</w:t>
      </w:r>
    </w:p>
    <w:p w14:paraId="49B7B083" w14:textId="1CB3C853" w:rsidR="00E972A7" w:rsidRPr="002658B8" w:rsidRDefault="002658B8" w:rsidP="00E972A7">
      <w:pPr>
        <w:pStyle w:val="NoSpacing"/>
        <w:numPr>
          <w:ilvl w:val="0"/>
          <w:numId w:val="4"/>
        </w:numPr>
      </w:pPr>
      <w:r w:rsidRPr="002658B8">
        <w:t>Sept 3</w:t>
      </w:r>
      <w:r w:rsidR="00E972A7" w:rsidRPr="002658B8">
        <w:t xml:space="preserve">: </w:t>
      </w:r>
      <w:r w:rsidRPr="002658B8">
        <w:t xml:space="preserve">  </w:t>
      </w:r>
      <w:r w:rsidR="00E972A7" w:rsidRPr="002658B8">
        <w:t xml:space="preserve">Seniors Day – </w:t>
      </w:r>
      <w:r w:rsidR="009C6AE6" w:rsidRPr="002658B8">
        <w:t>S</w:t>
      </w:r>
      <w:r w:rsidR="00E972A7" w:rsidRPr="002658B8">
        <w:t xml:space="preserve">eniors (65+) </w:t>
      </w:r>
    </w:p>
    <w:p w14:paraId="26FB77B8" w14:textId="2F9D4CCC" w:rsidR="00E972A7" w:rsidRPr="002658B8" w:rsidRDefault="002658B8" w:rsidP="00E972A7">
      <w:pPr>
        <w:pStyle w:val="NoSpacing"/>
        <w:numPr>
          <w:ilvl w:val="0"/>
          <w:numId w:val="4"/>
        </w:numPr>
      </w:pPr>
      <w:r w:rsidRPr="002658B8">
        <w:t>Sept 7</w:t>
      </w:r>
      <w:r w:rsidR="00E972A7" w:rsidRPr="002658B8">
        <w:t xml:space="preserve">: </w:t>
      </w:r>
      <w:r w:rsidRPr="002658B8">
        <w:t xml:space="preserve">  </w:t>
      </w:r>
      <w:r w:rsidR="00E972A7" w:rsidRPr="002658B8">
        <w:t xml:space="preserve">Kids Day – </w:t>
      </w:r>
      <w:r w:rsidR="009C6AE6" w:rsidRPr="002658B8">
        <w:t>K</w:t>
      </w:r>
      <w:r w:rsidR="00E972A7" w:rsidRPr="002658B8">
        <w:t xml:space="preserve">ids (5-12) </w:t>
      </w:r>
    </w:p>
    <w:p w14:paraId="182C976D" w14:textId="77777777" w:rsidR="00E972A7" w:rsidRDefault="00E972A7" w:rsidP="00E972A7">
      <w:pPr>
        <w:pStyle w:val="NoSpacing"/>
      </w:pPr>
    </w:p>
    <w:p w14:paraId="01B9F250" w14:textId="408FD02B" w:rsidR="008326C1" w:rsidRPr="009E247C" w:rsidRDefault="008326C1" w:rsidP="00E972A7">
      <w:pPr>
        <w:pStyle w:val="NoSpacing"/>
        <w:rPr>
          <w:b/>
          <w:u w:val="single"/>
        </w:rPr>
      </w:pPr>
      <w:r w:rsidRPr="009E247C">
        <w:rPr>
          <w:b/>
          <w:u w:val="single"/>
        </w:rPr>
        <w:t>IRB</w:t>
      </w:r>
    </w:p>
    <w:p w14:paraId="5591A600" w14:textId="77777777" w:rsidR="008326C1" w:rsidRDefault="008326C1" w:rsidP="008326C1">
      <w:pPr>
        <w:pStyle w:val="NoSpacing"/>
      </w:pPr>
    </w:p>
    <w:p w14:paraId="4F9A3E05" w14:textId="1F403D18" w:rsidR="000F6D53" w:rsidRDefault="00D265A5" w:rsidP="00985790">
      <w:pPr>
        <w:pStyle w:val="NoSpacing"/>
      </w:pPr>
      <w:r w:rsidRPr="00D265A5">
        <w:rPr>
          <w:i/>
        </w:rPr>
        <w:t>All</w:t>
      </w:r>
      <w:r w:rsidR="007B3AA8" w:rsidRPr="00D265A5">
        <w:rPr>
          <w:i/>
        </w:rPr>
        <w:t xml:space="preserve"> studies</w:t>
      </w:r>
      <w:r w:rsidR="007B3AA8">
        <w:t xml:space="preserve"> must have IRB approval to conduct their studies at D2D, or demonstrate exemption from review. This includes o</w:t>
      </w:r>
      <w:r w:rsidR="007B3AA8" w:rsidRPr="00D22E50">
        <w:t>ngoing studies</w:t>
      </w:r>
      <w:r w:rsidR="007B3AA8">
        <w:t xml:space="preserve"> with already-approved applications</w:t>
      </w:r>
      <w:r w:rsidR="007B3AA8" w:rsidRPr="00D22E50">
        <w:t>.</w:t>
      </w:r>
      <w:r w:rsidR="007B3AA8">
        <w:t xml:space="preserve"> </w:t>
      </w:r>
      <w:r w:rsidR="00F610DD" w:rsidRPr="00D22E50">
        <w:t>The</w:t>
      </w:r>
      <w:r w:rsidR="007B3AA8">
        <w:t xml:space="preserve"> UMN</w:t>
      </w:r>
      <w:r w:rsidR="00F610DD" w:rsidRPr="00D22E50">
        <w:t xml:space="preserve"> IRB holds a special session to review D2D studies for considerations unique to conducting research at the State Fair.</w:t>
      </w:r>
      <w:r w:rsidR="00F610DD">
        <w:t xml:space="preserve"> </w:t>
      </w:r>
      <w:r w:rsidR="005A079D">
        <w:t xml:space="preserve">Please add “D2D” to the short title of your IRB submission. </w:t>
      </w:r>
      <w:r w:rsidR="007B3AA8">
        <w:t>Contact</w:t>
      </w:r>
      <w:r w:rsidR="007B3AA8" w:rsidRPr="00D22E50">
        <w:t xml:space="preserve"> Clinton Dietrich</w:t>
      </w:r>
      <w:r w:rsidR="007B3AA8">
        <w:t xml:space="preserve"> at </w:t>
      </w:r>
      <w:r w:rsidR="007B3AA8" w:rsidRPr="000F6D53">
        <w:t>dietr006@umn.edu</w:t>
      </w:r>
      <w:r w:rsidR="007B3AA8">
        <w:t xml:space="preserve"> if you have questions about your UMN IRB application.</w:t>
      </w:r>
    </w:p>
    <w:p w14:paraId="66126357" w14:textId="69146B3E" w:rsidR="00FA77A8" w:rsidRDefault="00FA77A8" w:rsidP="00985790">
      <w:pPr>
        <w:pStyle w:val="NoSpacing"/>
      </w:pPr>
    </w:p>
    <w:p w14:paraId="4F631F3C" w14:textId="358E285C" w:rsidR="00FA77A8" w:rsidRDefault="00FA77A8" w:rsidP="00985790">
      <w:pPr>
        <w:pStyle w:val="NoSpacing"/>
      </w:pPr>
      <w:r>
        <w:t xml:space="preserve">If you are coming to D2D from an </w:t>
      </w:r>
      <w:r w:rsidR="005A079D">
        <w:t xml:space="preserve">external </w:t>
      </w:r>
      <w:r w:rsidR="005A079D">
        <w:t>institution, you should submit to, and receive approval from, your local IRB. D2D asks that you send a pdf of your approval letter to us, to have on record.</w:t>
      </w:r>
    </w:p>
    <w:p w14:paraId="6B4A257F" w14:textId="77777777" w:rsidR="00CE0BB7" w:rsidRDefault="00CE0BB7" w:rsidP="00985790">
      <w:pPr>
        <w:pStyle w:val="NoSpacing"/>
      </w:pPr>
    </w:p>
    <w:p w14:paraId="168D779E" w14:textId="77777777" w:rsidR="00F610DD" w:rsidRDefault="007B3AA8" w:rsidP="00985790">
      <w:pPr>
        <w:pStyle w:val="NoSpacing"/>
      </w:pPr>
      <w:r>
        <w:t xml:space="preserve">UMN </w:t>
      </w:r>
      <w:r w:rsidR="00F610DD">
        <w:t xml:space="preserve">IRB </w:t>
      </w:r>
      <w:r w:rsidR="00CE0BB7">
        <w:t>Timeline</w:t>
      </w:r>
      <w:r w:rsidR="00F610DD">
        <w:t>:</w:t>
      </w:r>
    </w:p>
    <w:p w14:paraId="4C32B340" w14:textId="7025153A" w:rsidR="00F610DD" w:rsidRPr="0062657D" w:rsidRDefault="00F610DD" w:rsidP="00F610DD">
      <w:pPr>
        <w:pStyle w:val="NoSpacing"/>
        <w:numPr>
          <w:ilvl w:val="0"/>
          <w:numId w:val="9"/>
        </w:numPr>
      </w:pPr>
      <w:r w:rsidRPr="0062657D">
        <w:rPr>
          <w:u w:val="single"/>
        </w:rPr>
        <w:t>May</w:t>
      </w:r>
      <w:r w:rsidR="0062657D" w:rsidRPr="0062657D">
        <w:rPr>
          <w:u w:val="single"/>
        </w:rPr>
        <w:t xml:space="preserve"> 4</w:t>
      </w:r>
      <w:r w:rsidRPr="0062657D">
        <w:t xml:space="preserve">: </w:t>
      </w:r>
      <w:r w:rsidR="00C809F8" w:rsidRPr="0062657D">
        <w:t xml:space="preserve"> </w:t>
      </w:r>
      <w:r w:rsidR="00CE0BB7" w:rsidRPr="0062657D">
        <w:t>Protocol and all ETHOS</w:t>
      </w:r>
      <w:r w:rsidRPr="0062657D">
        <w:t xml:space="preserve"> documents are due</w:t>
      </w:r>
      <w:r w:rsidR="00CE0BB7" w:rsidRPr="0062657D">
        <w:t xml:space="preserve"> to the IRB</w:t>
      </w:r>
      <w:r w:rsidRPr="0062657D">
        <w:t xml:space="preserve">, including modifications to existing </w:t>
      </w:r>
      <w:r w:rsidR="00CE0BB7" w:rsidRPr="0062657D">
        <w:t>applications</w:t>
      </w:r>
      <w:r w:rsidRPr="0062657D">
        <w:t xml:space="preserve">. </w:t>
      </w:r>
    </w:p>
    <w:p w14:paraId="501389B2" w14:textId="120188B3" w:rsidR="00427703" w:rsidRPr="0062657D" w:rsidRDefault="00427703" w:rsidP="00CE0BB7">
      <w:pPr>
        <w:pStyle w:val="NoSpacing"/>
        <w:numPr>
          <w:ilvl w:val="1"/>
          <w:numId w:val="9"/>
        </w:numPr>
      </w:pPr>
      <w:r w:rsidRPr="0062657D">
        <w:t>Please start y</w:t>
      </w:r>
      <w:r w:rsidR="002658B8">
        <w:t>our submission well before May 4</w:t>
      </w:r>
      <w:r w:rsidRPr="0062657D">
        <w:t xml:space="preserve"> to allow plenty of time to collect the required materials, especially if you have never done an ETHOS submission before.</w:t>
      </w:r>
    </w:p>
    <w:p w14:paraId="18965DA3" w14:textId="77777777" w:rsidR="00CE0BB7" w:rsidRPr="0062657D" w:rsidRDefault="00CE0BB7" w:rsidP="00CE0BB7">
      <w:pPr>
        <w:pStyle w:val="NoSpacing"/>
        <w:numPr>
          <w:ilvl w:val="1"/>
          <w:numId w:val="9"/>
        </w:numPr>
      </w:pPr>
      <w:r w:rsidRPr="0062657D">
        <w:t>Please start your short title with “D2D” on your submission to help the IRB identify D2D studies.</w:t>
      </w:r>
      <w:r w:rsidR="005E47ED" w:rsidRPr="0062657D">
        <w:t xml:space="preserve"> </w:t>
      </w:r>
    </w:p>
    <w:p w14:paraId="5B93063D" w14:textId="4FF2E8C5" w:rsidR="00CE0BB7" w:rsidRPr="0062657D" w:rsidRDefault="0062657D" w:rsidP="00F610DD">
      <w:pPr>
        <w:pStyle w:val="NoSpacing"/>
        <w:numPr>
          <w:ilvl w:val="0"/>
          <w:numId w:val="9"/>
        </w:numPr>
      </w:pPr>
      <w:r w:rsidRPr="0062657D">
        <w:rPr>
          <w:u w:val="single"/>
        </w:rPr>
        <w:t>May 20</w:t>
      </w:r>
      <w:r w:rsidR="00CE0BB7" w:rsidRPr="0062657D">
        <w:t xml:space="preserve">: </w:t>
      </w:r>
      <w:r w:rsidR="00C809F8" w:rsidRPr="0062657D">
        <w:t xml:space="preserve"> </w:t>
      </w:r>
      <w:r w:rsidR="00CE0BB7" w:rsidRPr="0062657D">
        <w:t xml:space="preserve">The IRB notifies researchers of </w:t>
      </w:r>
      <w:r w:rsidR="005E47ED" w:rsidRPr="0062657D">
        <w:t xml:space="preserve">approval, or </w:t>
      </w:r>
      <w:r w:rsidR="00CE0BB7" w:rsidRPr="0062657D">
        <w:t>modifications required</w:t>
      </w:r>
      <w:r w:rsidR="005E47ED" w:rsidRPr="0062657D">
        <w:t xml:space="preserve"> to secure approval</w:t>
      </w:r>
      <w:r w:rsidR="00CE0BB7" w:rsidRPr="0062657D">
        <w:t>.</w:t>
      </w:r>
    </w:p>
    <w:p w14:paraId="32632BB3" w14:textId="20E6B625" w:rsidR="00CE0BB7" w:rsidRPr="0062657D" w:rsidRDefault="00CE0BB7" w:rsidP="00F610DD">
      <w:pPr>
        <w:pStyle w:val="NoSpacing"/>
        <w:numPr>
          <w:ilvl w:val="0"/>
          <w:numId w:val="9"/>
        </w:numPr>
      </w:pPr>
      <w:r w:rsidRPr="0062657D">
        <w:rPr>
          <w:u w:val="single"/>
        </w:rPr>
        <w:t>June 12</w:t>
      </w:r>
      <w:r w:rsidRPr="0062657D">
        <w:t xml:space="preserve">: </w:t>
      </w:r>
      <w:r w:rsidR="00C809F8" w:rsidRPr="0062657D">
        <w:t xml:space="preserve"> </w:t>
      </w:r>
      <w:r w:rsidRPr="0062657D">
        <w:t>Researchers submit req</w:t>
      </w:r>
      <w:r w:rsidR="005E47ED" w:rsidRPr="0062657D">
        <w:t>uired</w:t>
      </w:r>
      <w:r w:rsidRPr="0062657D">
        <w:t xml:space="preserve"> modifications.</w:t>
      </w:r>
    </w:p>
    <w:p w14:paraId="21904E31" w14:textId="3C3F7285" w:rsidR="00CE0BB7" w:rsidRPr="0062657D" w:rsidRDefault="00CE0BB7" w:rsidP="00F610DD">
      <w:pPr>
        <w:pStyle w:val="NoSpacing"/>
        <w:numPr>
          <w:ilvl w:val="0"/>
          <w:numId w:val="9"/>
        </w:numPr>
      </w:pPr>
      <w:r w:rsidRPr="0062657D">
        <w:rPr>
          <w:u w:val="single"/>
        </w:rPr>
        <w:lastRenderedPageBreak/>
        <w:t>July 2</w:t>
      </w:r>
      <w:r w:rsidR="00D67DB0" w:rsidRPr="0062657D">
        <w:rPr>
          <w:u w:val="single"/>
        </w:rPr>
        <w:t>4</w:t>
      </w:r>
      <w:r w:rsidRPr="0062657D">
        <w:t xml:space="preserve">: </w:t>
      </w:r>
      <w:r w:rsidR="00C809F8" w:rsidRPr="0062657D">
        <w:t xml:space="preserve"> </w:t>
      </w:r>
      <w:r w:rsidRPr="0062657D">
        <w:t xml:space="preserve">All remaining follow-on submissions are </w:t>
      </w:r>
      <w:r w:rsidR="008B2CBC" w:rsidRPr="0062657D">
        <w:t>due, including staffing changes. The only changes the IRB will accept after this date are enrollment increases</w:t>
      </w:r>
      <w:r w:rsidR="0072601F" w:rsidRPr="0062657D">
        <w:t>, necessary</w:t>
      </w:r>
      <w:r w:rsidR="008B2CBC" w:rsidRPr="0062657D">
        <w:t xml:space="preserve"> due to fluctuating nature of state fair attendance.</w:t>
      </w:r>
    </w:p>
    <w:p w14:paraId="38147150" w14:textId="77777777" w:rsidR="008326C1" w:rsidRPr="00D22E50" w:rsidRDefault="008326C1" w:rsidP="008326C1">
      <w:pPr>
        <w:pStyle w:val="NoSpacing"/>
      </w:pPr>
    </w:p>
    <w:p w14:paraId="3AE75E66" w14:textId="7DBE0A3D" w:rsidR="00E80BD1" w:rsidRPr="00AA2558" w:rsidRDefault="00F610DD" w:rsidP="00E80BD1">
      <w:pPr>
        <w:autoSpaceDE w:val="0"/>
        <w:autoSpaceDN w:val="0"/>
        <w:adjustRightInd w:val="0"/>
        <w:spacing w:after="0" w:line="240" w:lineRule="auto"/>
        <w:rPr>
          <w:rFonts w:cs="Calibri"/>
          <w:sz w:val="24"/>
          <w:szCs w:val="24"/>
        </w:rPr>
      </w:pPr>
      <w:r>
        <w:t>All study staff must comply with</w:t>
      </w:r>
      <w:r w:rsidR="007A4569">
        <w:t xml:space="preserve"> </w:t>
      </w:r>
      <w:r w:rsidR="00E80BD1">
        <w:t>IRB requirements</w:t>
      </w:r>
      <w:r w:rsidR="008B2CBC">
        <w:t xml:space="preserve"> and complete </w:t>
      </w:r>
      <w:r w:rsidR="00961A9D" w:rsidRPr="001D0E8B">
        <w:t>human</w:t>
      </w:r>
      <w:r w:rsidR="00961A9D">
        <w:t xml:space="preserve"> </w:t>
      </w:r>
      <w:r w:rsidR="00635681">
        <w:t>subject’s</w:t>
      </w:r>
      <w:r w:rsidR="00961A9D">
        <w:t xml:space="preserve"> research training</w:t>
      </w:r>
      <w:r w:rsidR="0041559B">
        <w:t xml:space="preserve"> </w:t>
      </w:r>
      <w:r w:rsidR="008B2CBC">
        <w:t xml:space="preserve">(CITI) </w:t>
      </w:r>
      <w:r w:rsidR="0041559B">
        <w:t xml:space="preserve">prior to </w:t>
      </w:r>
      <w:r w:rsidR="008B2CBC">
        <w:t>working their first shift.</w:t>
      </w:r>
      <w:r w:rsidR="00427703">
        <w:t xml:space="preserve"> Again, give staff plenty of</w:t>
      </w:r>
      <w:r w:rsidR="00C809F8">
        <w:t xml:space="preserve"> time to complete the training as it generally </w:t>
      </w:r>
      <w:r w:rsidR="00427703">
        <w:t xml:space="preserve">takes longer than </w:t>
      </w:r>
      <w:r w:rsidR="00C809F8">
        <w:t>expected</w:t>
      </w:r>
      <w:r w:rsidR="00427703">
        <w:t>.</w:t>
      </w:r>
    </w:p>
    <w:p w14:paraId="034BD6CB" w14:textId="2F3D9F77" w:rsidR="00C72B73" w:rsidRDefault="00C72B73" w:rsidP="00961A9D">
      <w:pPr>
        <w:pStyle w:val="NoSpacing"/>
      </w:pPr>
    </w:p>
    <w:p w14:paraId="1DE2A562" w14:textId="43822C1D" w:rsidR="008724D1" w:rsidRDefault="008724D1" w:rsidP="00BE235B">
      <w:pPr>
        <w:pStyle w:val="NoSpacing"/>
        <w:rPr>
          <w:u w:val="single"/>
        </w:rPr>
      </w:pPr>
      <w:r>
        <w:rPr>
          <w:u w:val="single"/>
        </w:rPr>
        <w:t>Consent/</w:t>
      </w:r>
      <w:r w:rsidRPr="008724D1">
        <w:rPr>
          <w:u w:val="single"/>
        </w:rPr>
        <w:t xml:space="preserve">Assent </w:t>
      </w:r>
      <w:r>
        <w:rPr>
          <w:u w:val="single"/>
        </w:rPr>
        <w:t>Best Practice</w:t>
      </w:r>
    </w:p>
    <w:p w14:paraId="126499E3" w14:textId="15FDB4D7" w:rsidR="00123035" w:rsidRPr="00123035" w:rsidRDefault="00F52E3F" w:rsidP="00123035">
      <w:pPr>
        <w:autoSpaceDE w:val="0"/>
        <w:autoSpaceDN w:val="0"/>
        <w:adjustRightInd w:val="0"/>
        <w:spacing w:after="0" w:line="240" w:lineRule="auto"/>
        <w:rPr>
          <w:rFonts w:cs="Calibri"/>
        </w:rPr>
      </w:pPr>
      <w:r w:rsidRPr="00F52E3F">
        <w:t xml:space="preserve">All </w:t>
      </w:r>
      <w:r w:rsidR="008724D1" w:rsidRPr="00F52E3F">
        <w:t xml:space="preserve">consent/assent forms must </w:t>
      </w:r>
      <w:r w:rsidRPr="00F52E3F">
        <w:t xml:space="preserve">be approved by the IRB. </w:t>
      </w:r>
      <w:r w:rsidR="00635681" w:rsidRPr="00F52E3F">
        <w:rPr>
          <w:rFonts w:cs="Calibri"/>
        </w:rPr>
        <w:t xml:space="preserve">Projects conducting survey research without collecting identifiable data are encouraged to request a Waiver of Documentation of Informed Consent. </w:t>
      </w:r>
      <w:r w:rsidR="00123035" w:rsidRPr="00F52E3F">
        <w:rPr>
          <w:rFonts w:cs="Calibri"/>
        </w:rPr>
        <w:t>Intoxicated individuals are not able to provide informed consent. Persons obtaining informed consent must use their best judgment as to potential</w:t>
      </w:r>
      <w:r w:rsidR="00123035" w:rsidRPr="00123035">
        <w:rPr>
          <w:rFonts w:cs="Calibri"/>
        </w:rPr>
        <w:t xml:space="preserve"> participants’ level of intoxication and may inquire about recent alcohol consumption as necessary. Train your staff accordingly.</w:t>
      </w:r>
    </w:p>
    <w:p w14:paraId="5B694195" w14:textId="6D79337B" w:rsidR="00635681" w:rsidRPr="00635681" w:rsidRDefault="00635681" w:rsidP="00635681">
      <w:pPr>
        <w:autoSpaceDE w:val="0"/>
        <w:autoSpaceDN w:val="0"/>
        <w:adjustRightInd w:val="0"/>
        <w:spacing w:after="0" w:line="240" w:lineRule="auto"/>
        <w:rPr>
          <w:rFonts w:cs="Calibri"/>
        </w:rPr>
      </w:pPr>
    </w:p>
    <w:p w14:paraId="6DDA8E02" w14:textId="53EFF6FF" w:rsidR="008724D1" w:rsidRDefault="008B3BEC" w:rsidP="00BE235B">
      <w:pPr>
        <w:pStyle w:val="NoSpacing"/>
      </w:pPr>
      <w:r>
        <w:t>Consent or Assent for Children:  Typically a study should plan to consent the parent</w:t>
      </w:r>
      <w:r w:rsidR="00395B39">
        <w:t>/guardian</w:t>
      </w:r>
      <w:r>
        <w:t xml:space="preserve"> of someone under age 18 AND assent the child to participate in a study at the fair. However, a PI may request a Waiver of Parental Permission in order to engage with children under age 18 where parental permission is not reasonable, for example, teenagers visiting the fair with their friends, unaccompanied by parents/legal guardians.</w:t>
      </w:r>
      <w:r w:rsidR="0062657D">
        <w:t xml:space="preserve"> The IRB will consider these requests on a case-by-case basis.</w:t>
      </w:r>
    </w:p>
    <w:p w14:paraId="12AA697D" w14:textId="463FAA0E" w:rsidR="00F52E3F" w:rsidRDefault="00F52E3F" w:rsidP="00BE235B">
      <w:pPr>
        <w:pStyle w:val="NoSpacing"/>
      </w:pPr>
    </w:p>
    <w:p w14:paraId="2951A1DC" w14:textId="77777777" w:rsidR="00F52E3F" w:rsidRPr="00635681" w:rsidRDefault="00F52E3F" w:rsidP="00F52E3F">
      <w:pPr>
        <w:autoSpaceDE w:val="0"/>
        <w:autoSpaceDN w:val="0"/>
        <w:adjustRightInd w:val="0"/>
        <w:spacing w:after="0" w:line="240" w:lineRule="auto"/>
        <w:rPr>
          <w:rFonts w:cs="Calibri"/>
        </w:rPr>
      </w:pPr>
      <w:r>
        <w:t xml:space="preserve">D2D advocates for best practice procedures for participant consent in the very busy fair environment. </w:t>
      </w:r>
      <w:r w:rsidRPr="00635681">
        <w:rPr>
          <w:rFonts w:cs="Calibri"/>
        </w:rPr>
        <w:t xml:space="preserve">Investigators </w:t>
      </w:r>
      <w:r>
        <w:rPr>
          <w:rFonts w:cs="Calibri"/>
        </w:rPr>
        <w:t>should</w:t>
      </w:r>
      <w:r w:rsidRPr="00635681">
        <w:rPr>
          <w:rFonts w:cs="Calibri"/>
        </w:rPr>
        <w:t xml:space="preserve"> allow adequate time for informed consent, which will be proportional to the complexity, commitment, and personal implications of the study to participants</w:t>
      </w:r>
      <w:r>
        <w:rPr>
          <w:rFonts w:cs="Calibri"/>
        </w:rPr>
        <w:t xml:space="preserve">. </w:t>
      </w:r>
      <w:r>
        <w:t>At minimum, a participant should be verbally instructed as to the following:</w:t>
      </w:r>
    </w:p>
    <w:p w14:paraId="3BBB3AAE" w14:textId="77777777" w:rsidR="00F52E3F" w:rsidRDefault="00F52E3F" w:rsidP="00F52E3F">
      <w:pPr>
        <w:pStyle w:val="NoSpacing"/>
        <w:numPr>
          <w:ilvl w:val="0"/>
          <w:numId w:val="14"/>
        </w:numPr>
      </w:pPr>
      <w:r>
        <w:t>Aim of study</w:t>
      </w:r>
    </w:p>
    <w:p w14:paraId="18C7032C" w14:textId="77777777" w:rsidR="00F52E3F" w:rsidRDefault="00F52E3F" w:rsidP="00F52E3F">
      <w:pPr>
        <w:pStyle w:val="NoSpacing"/>
        <w:numPr>
          <w:ilvl w:val="0"/>
          <w:numId w:val="14"/>
        </w:numPr>
      </w:pPr>
      <w:r>
        <w:t>Length of time estimated for participation</w:t>
      </w:r>
    </w:p>
    <w:p w14:paraId="25D18049" w14:textId="1C64C78A" w:rsidR="00F52E3F" w:rsidRDefault="00F52E3F" w:rsidP="00F52E3F">
      <w:pPr>
        <w:pStyle w:val="NoSpacing"/>
        <w:numPr>
          <w:ilvl w:val="0"/>
          <w:numId w:val="14"/>
        </w:numPr>
      </w:pPr>
      <w:r>
        <w:t>Privacy</w:t>
      </w:r>
      <w:r w:rsidR="00D7307E">
        <w:t>/confidentiality</w:t>
      </w:r>
    </w:p>
    <w:p w14:paraId="71332711" w14:textId="77777777" w:rsidR="00F52E3F" w:rsidRDefault="00F52E3F" w:rsidP="00F52E3F">
      <w:pPr>
        <w:pStyle w:val="NoSpacing"/>
        <w:numPr>
          <w:ilvl w:val="0"/>
          <w:numId w:val="14"/>
        </w:numPr>
      </w:pPr>
      <w:r>
        <w:t>Voluntary nature</w:t>
      </w:r>
    </w:p>
    <w:p w14:paraId="5D0BCB80" w14:textId="77777777" w:rsidR="008B3BEC" w:rsidRDefault="008B3BEC" w:rsidP="00BE235B">
      <w:pPr>
        <w:pStyle w:val="NoSpacing"/>
      </w:pPr>
    </w:p>
    <w:p w14:paraId="2EC1F572" w14:textId="77777777" w:rsidR="00E85721" w:rsidRDefault="00E85721" w:rsidP="00E85721">
      <w:pPr>
        <w:pStyle w:val="NoSpacing"/>
      </w:pPr>
      <w:r>
        <w:t>Listing Staff on IRB Applications – some details regarding external team members and reliance are currently in flux. Check with Clinton if there are questions.</w:t>
      </w:r>
    </w:p>
    <w:p w14:paraId="61F1F3FF" w14:textId="77777777" w:rsidR="00E85721" w:rsidRDefault="00E85721" w:rsidP="00E85721">
      <w:pPr>
        <w:pStyle w:val="NoSpacing"/>
      </w:pPr>
      <w:r>
        <w:t xml:space="preserve"> </w:t>
      </w:r>
    </w:p>
    <w:p w14:paraId="1A2A78D2" w14:textId="77777777" w:rsidR="00E85721" w:rsidRDefault="00E85721" w:rsidP="00E85721">
      <w:pPr>
        <w:pStyle w:val="NoSpacing"/>
        <w:numPr>
          <w:ilvl w:val="0"/>
          <w:numId w:val="11"/>
        </w:numPr>
      </w:pPr>
      <w:r>
        <w:t>VA staff working on studies that fall under the UMN IRB:  If PI has both UMN and VA appointments and needs to seek IRB approval at the VA, the VA-only staff only need to be listed on the VA protocol.</w:t>
      </w:r>
    </w:p>
    <w:p w14:paraId="6A69DB71" w14:textId="77777777" w:rsidR="00E85721" w:rsidRDefault="00E85721" w:rsidP="00E85721">
      <w:pPr>
        <w:pStyle w:val="NoSpacing"/>
        <w:numPr>
          <w:ilvl w:val="0"/>
          <w:numId w:val="11"/>
        </w:numPr>
      </w:pPr>
      <w:r>
        <w:t xml:space="preserve">Independent scholars:  Contact </w:t>
      </w:r>
      <w:hyperlink r:id="rId9" w:history="1">
        <w:r w:rsidRPr="009039DB">
          <w:rPr>
            <w:rStyle w:val="Hyperlink"/>
          </w:rPr>
          <w:t>relyirb@umn.edu</w:t>
        </w:r>
      </w:hyperlink>
      <w:r>
        <w:t xml:space="preserve"> early in the process.</w:t>
      </w:r>
    </w:p>
    <w:p w14:paraId="7A145F01" w14:textId="77777777" w:rsidR="00E85721" w:rsidRDefault="00E85721" w:rsidP="00E85721">
      <w:pPr>
        <w:pStyle w:val="NoSpacing"/>
        <w:numPr>
          <w:ilvl w:val="0"/>
          <w:numId w:val="11"/>
        </w:numPr>
      </w:pPr>
      <w:r>
        <w:t>Unaffiliated volunteers:  must be listed on HRP-216 – External Team Member Form.</w:t>
      </w:r>
    </w:p>
    <w:p w14:paraId="334F2660" w14:textId="77777777" w:rsidR="00E85721" w:rsidRDefault="00E85721" w:rsidP="009F1A95">
      <w:pPr>
        <w:pStyle w:val="NoSpacing"/>
        <w:rPr>
          <w:b/>
          <w:u w:val="single"/>
        </w:rPr>
      </w:pPr>
    </w:p>
    <w:p w14:paraId="36F1C247" w14:textId="77777777" w:rsidR="00676849" w:rsidRDefault="00676849" w:rsidP="009F1A95">
      <w:pPr>
        <w:pStyle w:val="NoSpacing"/>
        <w:rPr>
          <w:b/>
          <w:u w:val="single"/>
        </w:rPr>
      </w:pPr>
    </w:p>
    <w:p w14:paraId="2F9731CB" w14:textId="77777777" w:rsidR="00676849" w:rsidRDefault="00676849" w:rsidP="009F1A95">
      <w:pPr>
        <w:pStyle w:val="NoSpacing"/>
        <w:rPr>
          <w:b/>
          <w:u w:val="single"/>
        </w:rPr>
      </w:pPr>
    </w:p>
    <w:p w14:paraId="3B4118F5" w14:textId="77777777" w:rsidR="00676849" w:rsidRDefault="00676849" w:rsidP="009F1A95">
      <w:pPr>
        <w:pStyle w:val="NoSpacing"/>
        <w:rPr>
          <w:b/>
          <w:u w:val="single"/>
        </w:rPr>
      </w:pPr>
    </w:p>
    <w:p w14:paraId="51B2AC35" w14:textId="77777777" w:rsidR="00676849" w:rsidRDefault="00676849" w:rsidP="009F1A95">
      <w:pPr>
        <w:pStyle w:val="NoSpacing"/>
        <w:rPr>
          <w:b/>
          <w:u w:val="single"/>
        </w:rPr>
      </w:pPr>
    </w:p>
    <w:p w14:paraId="1C4788B4" w14:textId="4EC0B37D" w:rsidR="009F1A95" w:rsidRDefault="009F1A95" w:rsidP="009F1A95">
      <w:pPr>
        <w:pStyle w:val="NoSpacing"/>
        <w:rPr>
          <w:b/>
          <w:u w:val="single"/>
        </w:rPr>
      </w:pPr>
      <w:r>
        <w:rPr>
          <w:b/>
          <w:u w:val="single"/>
        </w:rPr>
        <w:t>Preparing Your Measures</w:t>
      </w:r>
    </w:p>
    <w:p w14:paraId="7F541E4E" w14:textId="77777777" w:rsidR="009F1A95" w:rsidRDefault="009F1A95" w:rsidP="009F1A95">
      <w:pPr>
        <w:pStyle w:val="NoSpacing"/>
      </w:pPr>
    </w:p>
    <w:p w14:paraId="591B8A06" w14:textId="79D5DD58" w:rsidR="009F1A95" w:rsidRDefault="00D7307E" w:rsidP="00D7307E">
      <w:pPr>
        <w:pStyle w:val="NoSpacing"/>
      </w:pPr>
      <w:r>
        <w:t>Please</w:t>
      </w:r>
      <w:r w:rsidR="009F1A95">
        <w:t xml:space="preserve"> practice </w:t>
      </w:r>
      <w:r>
        <w:t xml:space="preserve">your measures ahead of time. </w:t>
      </w:r>
      <w:r w:rsidR="009F1A95">
        <w:t>D2D recommends you prepare o</w:t>
      </w:r>
      <w:r>
        <w:t>ffice space to simulate a booth</w:t>
      </w:r>
      <w:r w:rsidR="009F1A95">
        <w:t xml:space="preserve"> to practice with various layouts, and practice participant flow. </w:t>
      </w:r>
      <w:r>
        <w:t>Train your staff so they are prepared for work, and determine your measures are valid, ready to collect the information you want.</w:t>
      </w:r>
    </w:p>
    <w:p w14:paraId="2F0D3FFB" w14:textId="24A13CBB" w:rsidR="009F1A95" w:rsidRDefault="009F1A95" w:rsidP="009F1A95">
      <w:pPr>
        <w:pStyle w:val="NoSpacing"/>
      </w:pPr>
    </w:p>
    <w:p w14:paraId="6B7FB3F0" w14:textId="77777777" w:rsidR="005840FD" w:rsidRPr="005840FD" w:rsidRDefault="009F1A95" w:rsidP="009F1A95">
      <w:pPr>
        <w:pStyle w:val="NoSpacing"/>
      </w:pPr>
      <w:r w:rsidRPr="005840FD">
        <w:t xml:space="preserve">Practice your survey. If you wish to practice on an iPad once the links page has been created, this can be arranged. D2D </w:t>
      </w:r>
      <w:r w:rsidRPr="00D7307E">
        <w:rPr>
          <w:i/>
        </w:rPr>
        <w:t>highly recommends</w:t>
      </w:r>
      <w:r w:rsidRPr="005840FD">
        <w:t xml:space="preserve"> practicing and simulating data collection prior to the start of the fair. </w:t>
      </w:r>
    </w:p>
    <w:p w14:paraId="1EAA423D" w14:textId="77777777" w:rsidR="005840FD" w:rsidRDefault="005840FD" w:rsidP="009F1A95">
      <w:pPr>
        <w:pStyle w:val="NoSpacing"/>
        <w:rPr>
          <w:highlight w:val="yellow"/>
        </w:rPr>
      </w:pPr>
    </w:p>
    <w:p w14:paraId="58A38868" w14:textId="79FFAF71" w:rsidR="009F1A95" w:rsidRPr="003B2F20" w:rsidRDefault="009F1A95" w:rsidP="009F1A95">
      <w:pPr>
        <w:pStyle w:val="NoSpacing"/>
      </w:pPr>
      <w:r w:rsidRPr="005840FD">
        <w:lastRenderedPageBreak/>
        <w:t>Remember, questions should be voluntary, thus you may wish to add a “Refused” response option</w:t>
      </w:r>
      <w:r w:rsidR="00D7307E">
        <w:t xml:space="preserve"> to your survey</w:t>
      </w:r>
      <w:r w:rsidR="005840FD" w:rsidRPr="005840FD">
        <w:t xml:space="preserve"> so you know if someone chose not to answer</w:t>
      </w:r>
      <w:r w:rsidR="00D7307E">
        <w:t>,</w:t>
      </w:r>
      <w:r w:rsidR="005840FD" w:rsidRPr="005840FD">
        <w:t xml:space="preserve"> or if they missed a response by mistake</w:t>
      </w:r>
      <w:r w:rsidRPr="005840FD">
        <w:t xml:space="preserve">. If all questions are required for participation (as </w:t>
      </w:r>
      <w:r w:rsidR="0044756D" w:rsidRPr="005840FD">
        <w:t xml:space="preserve">with </w:t>
      </w:r>
      <w:r w:rsidRPr="005840FD">
        <w:t>screening</w:t>
      </w:r>
      <w:r w:rsidR="0044756D" w:rsidRPr="005840FD">
        <w:t xml:space="preserve"> questions</w:t>
      </w:r>
      <w:r w:rsidRPr="005840FD">
        <w:t xml:space="preserve">, for example), consider adding an introductory statement explaining </w:t>
      </w:r>
      <w:r w:rsidR="0044756D" w:rsidRPr="005840FD">
        <w:t>this</w:t>
      </w:r>
      <w:r w:rsidR="005840FD">
        <w:t xml:space="preserve"> and/or verbally instructing the participant as such</w:t>
      </w:r>
      <w:r w:rsidR="0044756D" w:rsidRPr="005840FD">
        <w:t xml:space="preserve">. </w:t>
      </w:r>
      <w:r w:rsidR="005840FD" w:rsidRPr="005840FD">
        <w:t xml:space="preserve">If someone chooses to not answer some of your required questions, </w:t>
      </w:r>
      <w:r w:rsidR="005840FD">
        <w:t xml:space="preserve">D2D recommends </w:t>
      </w:r>
      <w:r w:rsidR="005840FD" w:rsidRPr="005840FD">
        <w:t xml:space="preserve">they </w:t>
      </w:r>
      <w:r w:rsidR="00814263">
        <w:t xml:space="preserve">still </w:t>
      </w:r>
      <w:r w:rsidR="005840FD" w:rsidRPr="005840FD">
        <w:t>be given a reimbursement</w:t>
      </w:r>
      <w:r w:rsidR="005840FD">
        <w:t>.</w:t>
      </w:r>
    </w:p>
    <w:p w14:paraId="04C4014C" w14:textId="77777777" w:rsidR="009F1A95" w:rsidRDefault="009F1A95" w:rsidP="00BE235B">
      <w:pPr>
        <w:pStyle w:val="NoSpacing"/>
      </w:pPr>
    </w:p>
    <w:p w14:paraId="751296E1" w14:textId="10C8B61B" w:rsidR="003B2F20" w:rsidRPr="008724D1" w:rsidRDefault="003B2F20" w:rsidP="003B2F20">
      <w:pPr>
        <w:pStyle w:val="NoSpacing"/>
      </w:pPr>
      <w:r>
        <w:t>Remember, even if you have reached your recruitment goal, or run out of incentives, you are required to still staff your booth and engage with fairgoers, even if you don’t enroll them. This is community engagement and is allowed by the IRB.</w:t>
      </w:r>
    </w:p>
    <w:p w14:paraId="68C6F9BB" w14:textId="77777777" w:rsidR="008724D1" w:rsidRDefault="008724D1" w:rsidP="00BE235B">
      <w:pPr>
        <w:pStyle w:val="NoSpacing"/>
        <w:rPr>
          <w:b/>
          <w:u w:val="single"/>
        </w:rPr>
      </w:pPr>
    </w:p>
    <w:p w14:paraId="34676389" w14:textId="1AE8D0BA" w:rsidR="00BE235B" w:rsidRPr="00E80EEB" w:rsidRDefault="0072601F" w:rsidP="00BE235B">
      <w:pPr>
        <w:pStyle w:val="NoSpacing"/>
        <w:rPr>
          <w:b/>
          <w:u w:val="single"/>
        </w:rPr>
      </w:pPr>
      <w:r>
        <w:rPr>
          <w:b/>
          <w:u w:val="single"/>
        </w:rPr>
        <w:t>Incentives</w:t>
      </w:r>
    </w:p>
    <w:p w14:paraId="7D62481F" w14:textId="77777777" w:rsidR="00BE235B" w:rsidRDefault="00BE235B" w:rsidP="00BE235B">
      <w:pPr>
        <w:pStyle w:val="NoSpacing"/>
      </w:pPr>
    </w:p>
    <w:p w14:paraId="3E75C6CC" w14:textId="19C39B2A" w:rsidR="004D21BE" w:rsidRDefault="008832FC" w:rsidP="004D21BE">
      <w:pPr>
        <w:pStyle w:val="NoSpacing"/>
      </w:pPr>
      <w:r>
        <w:t>Offering an incentive will increase your enrollment. If the cost of giveaways is beyond your bu</w:t>
      </w:r>
      <w:r w:rsidR="00676849">
        <w:t>dget, consider having a drawing</w:t>
      </w:r>
      <w:r>
        <w:t xml:space="preserve"> </w:t>
      </w:r>
      <w:r w:rsidR="00676849">
        <w:t>(</w:t>
      </w:r>
      <w:r>
        <w:t xml:space="preserve">e.g., gift cards, electronic gadget, </w:t>
      </w:r>
      <w:proofErr w:type="spellStart"/>
      <w:r>
        <w:t>etc</w:t>
      </w:r>
      <w:proofErr w:type="spellEnd"/>
      <w:r w:rsidR="00EC10E3">
        <w:t>)</w:t>
      </w:r>
      <w:r>
        <w:t xml:space="preserve">. </w:t>
      </w:r>
      <w:r w:rsidR="007125DA">
        <w:t xml:space="preserve">If you </w:t>
      </w:r>
      <w:r>
        <w:t>offer</w:t>
      </w:r>
      <w:r w:rsidR="007125DA">
        <w:t xml:space="preserve"> an incentive</w:t>
      </w:r>
      <w:r>
        <w:t xml:space="preserve">, </w:t>
      </w:r>
      <w:r w:rsidR="007125DA">
        <w:t xml:space="preserve">the IRB </w:t>
      </w:r>
      <w:r w:rsidR="004D21BE">
        <w:t xml:space="preserve">will </w:t>
      </w:r>
      <w:r>
        <w:t>require</w:t>
      </w:r>
      <w:r w:rsidR="004D21BE">
        <w:t xml:space="preserve"> you to</w:t>
      </w:r>
      <w:r>
        <w:t xml:space="preserve"> offer</w:t>
      </w:r>
      <w:r w:rsidR="004D21BE">
        <w:t xml:space="preserve"> one</w:t>
      </w:r>
      <w:r w:rsidR="007125DA">
        <w:t xml:space="preserve"> to </w:t>
      </w:r>
      <w:r w:rsidR="007125DA" w:rsidRPr="00961A9D">
        <w:t>every participant, even</w:t>
      </w:r>
      <w:r w:rsidR="007125DA">
        <w:t xml:space="preserve"> if you enroll more </w:t>
      </w:r>
      <w:r>
        <w:t>subjects</w:t>
      </w:r>
      <w:r w:rsidR="007125DA">
        <w:t xml:space="preserve"> than you planned. As noted earlier, the potential to oversh</w:t>
      </w:r>
      <w:r w:rsidR="004D21BE">
        <w:t>oot your enrollment goal exists, so we suggest having extras on hand, if possible.</w:t>
      </w:r>
      <w:r w:rsidR="007125DA">
        <w:t xml:space="preserve"> </w:t>
      </w:r>
    </w:p>
    <w:p w14:paraId="0F4A6D1C" w14:textId="028DB552" w:rsidR="005840FD" w:rsidRDefault="005840FD" w:rsidP="004D21BE">
      <w:pPr>
        <w:pStyle w:val="NoSpacing"/>
        <w:numPr>
          <w:ilvl w:val="0"/>
          <w:numId w:val="11"/>
        </w:numPr>
      </w:pPr>
      <w:r>
        <w:t xml:space="preserve">Example </w:t>
      </w:r>
      <w:r w:rsidR="00FB59EA">
        <w:t xml:space="preserve">IRB </w:t>
      </w:r>
      <w:r>
        <w:t xml:space="preserve">language:  </w:t>
      </w:r>
      <w:r w:rsidR="00E80BD1">
        <w:t>“</w:t>
      </w:r>
      <w:r>
        <w:t>A UMN drawstring backpack or other token gift worth less than $</w:t>
      </w:r>
      <w:r w:rsidR="00A62E42">
        <w:t xml:space="preserve">1.XX </w:t>
      </w:r>
      <w:r w:rsidR="00E80BD1">
        <w:t>will be provided.”</w:t>
      </w:r>
    </w:p>
    <w:p w14:paraId="47584B90" w14:textId="3E7AFD0B" w:rsidR="004D21BE" w:rsidRDefault="004D21BE" w:rsidP="00FB59EA">
      <w:pPr>
        <w:pStyle w:val="NoSpacing"/>
        <w:numPr>
          <w:ilvl w:val="1"/>
          <w:numId w:val="11"/>
        </w:numPr>
      </w:pPr>
      <w:r>
        <w:t xml:space="preserve">Tip: </w:t>
      </w:r>
      <w:r w:rsidR="008645BC">
        <w:t xml:space="preserve"> </w:t>
      </w:r>
      <w:r>
        <w:t xml:space="preserve">We recommend including the phrase “or other </w:t>
      </w:r>
      <w:r w:rsidR="005840FD">
        <w:t xml:space="preserve">comparable </w:t>
      </w:r>
      <w:r>
        <w:t>incentive</w:t>
      </w:r>
      <w:r w:rsidR="005840FD">
        <w:t>s</w:t>
      </w:r>
      <w:r>
        <w:t xml:space="preserve"> of equal value” when describing your incentives in your IRB application. Your original incentive may be unavailable at the time you need to purchase more.</w:t>
      </w:r>
    </w:p>
    <w:p w14:paraId="2157A9C8" w14:textId="77777777" w:rsidR="007125DA" w:rsidRPr="007125DA" w:rsidRDefault="007125DA" w:rsidP="007125DA">
      <w:pPr>
        <w:pStyle w:val="NoSpacing"/>
        <w:rPr>
          <w:i/>
        </w:rPr>
      </w:pPr>
    </w:p>
    <w:p w14:paraId="3EE12514" w14:textId="7B1F9724" w:rsidR="00123035" w:rsidRPr="00123035" w:rsidRDefault="00BE235B" w:rsidP="00123035">
      <w:pPr>
        <w:spacing w:after="0" w:line="240" w:lineRule="auto"/>
        <w:rPr>
          <w:rFonts w:cs="Calibri"/>
        </w:rPr>
      </w:pPr>
      <w:r>
        <w:t xml:space="preserve">All giveaways and drawings must be registered and approved by the Minnesota State Fair.  We will provide you with the proper registration forms </w:t>
      </w:r>
      <w:r w:rsidR="001F4DC1">
        <w:t>when</w:t>
      </w:r>
      <w:r>
        <w:t xml:space="preserve"> the Fair </w:t>
      </w:r>
      <w:r w:rsidR="003304A4">
        <w:t>releases them</w:t>
      </w:r>
      <w:r w:rsidR="00A12596">
        <w:t xml:space="preserve"> in </w:t>
      </w:r>
      <w:r w:rsidR="00A12596" w:rsidRPr="00086B39">
        <w:t>June</w:t>
      </w:r>
      <w:r w:rsidRPr="00086B39">
        <w:t xml:space="preserve">. </w:t>
      </w:r>
      <w:r w:rsidR="00123035" w:rsidRPr="00086B39">
        <w:rPr>
          <w:rFonts w:cs="Calibri"/>
        </w:rPr>
        <w:t>Investigators</w:t>
      </w:r>
      <w:r w:rsidR="00123035">
        <w:rPr>
          <w:rFonts w:cs="Calibri"/>
          <w:sz w:val="24"/>
          <w:szCs w:val="24"/>
        </w:rPr>
        <w:t xml:space="preserve"> utilizing a</w:t>
      </w:r>
      <w:r w:rsidR="00123035" w:rsidRPr="00AA2558">
        <w:rPr>
          <w:rFonts w:cs="Calibri"/>
          <w:sz w:val="24"/>
          <w:szCs w:val="24"/>
        </w:rPr>
        <w:t xml:space="preserve"> </w:t>
      </w:r>
      <w:r w:rsidR="00123035" w:rsidRPr="00123035">
        <w:rPr>
          <w:rFonts w:cs="Calibri"/>
        </w:rPr>
        <w:t>drawing must keep identifiable information used to contact winning participants separate from the study data. Investigators will destroy all drawing entry data after notifying the winners.</w:t>
      </w:r>
    </w:p>
    <w:p w14:paraId="3B1928A9" w14:textId="77777777" w:rsidR="008832FC" w:rsidRDefault="008832FC" w:rsidP="00BE235B">
      <w:pPr>
        <w:pStyle w:val="NoSpacing"/>
      </w:pPr>
    </w:p>
    <w:p w14:paraId="72E4FC3C" w14:textId="040B191A" w:rsidR="008832FC" w:rsidRDefault="008832FC" w:rsidP="008832FC">
      <w:pPr>
        <w:pStyle w:val="NoSpacing"/>
      </w:pPr>
      <w:r>
        <w:t xml:space="preserve">University of Minnesota </w:t>
      </w:r>
      <w:r w:rsidRPr="001D0E8B">
        <w:t xml:space="preserve">drawstring </w:t>
      </w:r>
      <w:r w:rsidR="00E01281" w:rsidRPr="00E01281">
        <w:rPr>
          <w:b/>
        </w:rPr>
        <w:t>backpacks</w:t>
      </w:r>
      <w:r w:rsidR="00E01281">
        <w:t xml:space="preserve"> have been</w:t>
      </w:r>
      <w:r>
        <w:t xml:space="preserve"> in high demand by fairgoers. We </w:t>
      </w:r>
      <w:r w:rsidR="00E01281">
        <w:t>will request your order in April, and the bags will be delivered directly to the fairgrounds in early August. The cost is</w:t>
      </w:r>
      <w:r w:rsidR="00857737">
        <w:t xml:space="preserve"> TBD --</w:t>
      </w:r>
      <w:r>
        <w:t xml:space="preserve"> </w:t>
      </w:r>
      <w:r w:rsidR="00E01281">
        <w:t xml:space="preserve">about </w:t>
      </w:r>
      <w:r>
        <w:t>$1.</w:t>
      </w:r>
      <w:r w:rsidR="00814263">
        <w:t>75</w:t>
      </w:r>
      <w:r w:rsidR="00E01281">
        <w:t xml:space="preserve"> per bag.</w:t>
      </w:r>
      <w:r>
        <w:t xml:space="preserve"> </w:t>
      </w:r>
    </w:p>
    <w:p w14:paraId="55AD80EF" w14:textId="77777777" w:rsidR="00BE235B" w:rsidRDefault="00BE235B" w:rsidP="00BE235B">
      <w:pPr>
        <w:pStyle w:val="NoSpacing"/>
      </w:pPr>
    </w:p>
    <w:p w14:paraId="7C382377" w14:textId="58704F17" w:rsidR="00875426" w:rsidRDefault="00BE235B" w:rsidP="00BE235B">
      <w:pPr>
        <w:pStyle w:val="NoSpacing"/>
      </w:pPr>
      <w:r>
        <w:t>The State Fair p</w:t>
      </w:r>
      <w:r w:rsidR="003304A4">
        <w:t xml:space="preserve">rohibits adhesive-backed labels, </w:t>
      </w:r>
      <w:r>
        <w:t>stickers</w:t>
      </w:r>
      <w:r w:rsidR="003304A4">
        <w:t xml:space="preserve"> and balloons</w:t>
      </w:r>
      <w:r>
        <w:t xml:space="preserve"> on the fairgrounds. </w:t>
      </w:r>
      <w:r w:rsidR="00875426">
        <w:t>They also prohibit free food or beverage samples as giveaways since they wo</w:t>
      </w:r>
      <w:r w:rsidR="003304A4">
        <w:t>uld compete with fair vendors</w:t>
      </w:r>
      <w:r w:rsidR="00875426">
        <w:t>.</w:t>
      </w:r>
    </w:p>
    <w:p w14:paraId="10B599D9" w14:textId="77777777" w:rsidR="00DD11DE" w:rsidRDefault="00DD11DE" w:rsidP="00DB5921">
      <w:pPr>
        <w:pStyle w:val="NoSpacing"/>
        <w:rPr>
          <w:b/>
          <w:u w:val="single"/>
        </w:rPr>
      </w:pPr>
    </w:p>
    <w:p w14:paraId="2DE2FC1B" w14:textId="77777777" w:rsidR="00E56703" w:rsidRDefault="00E56703" w:rsidP="005778F1">
      <w:pPr>
        <w:pStyle w:val="NoSpacing"/>
        <w:rPr>
          <w:b/>
          <w:u w:val="single"/>
        </w:rPr>
      </w:pPr>
    </w:p>
    <w:p w14:paraId="1B573732" w14:textId="77777777" w:rsidR="00E56703" w:rsidRDefault="00E56703" w:rsidP="005778F1">
      <w:pPr>
        <w:pStyle w:val="NoSpacing"/>
        <w:rPr>
          <w:b/>
          <w:u w:val="single"/>
        </w:rPr>
      </w:pPr>
    </w:p>
    <w:p w14:paraId="4F727C0B" w14:textId="77777777" w:rsidR="00E56703" w:rsidRDefault="00E56703" w:rsidP="005778F1">
      <w:pPr>
        <w:pStyle w:val="NoSpacing"/>
        <w:rPr>
          <w:b/>
          <w:u w:val="single"/>
        </w:rPr>
      </w:pPr>
    </w:p>
    <w:p w14:paraId="21DBD900" w14:textId="78361FE5" w:rsidR="005778F1" w:rsidRPr="005F1318" w:rsidRDefault="005778F1" w:rsidP="005778F1">
      <w:pPr>
        <w:pStyle w:val="NoSpacing"/>
        <w:rPr>
          <w:b/>
          <w:u w:val="single"/>
        </w:rPr>
      </w:pPr>
      <w:r>
        <w:rPr>
          <w:b/>
          <w:u w:val="single"/>
        </w:rPr>
        <w:t>Delivery of Supplies &amp; Equipment</w:t>
      </w:r>
    </w:p>
    <w:p w14:paraId="0A208D33" w14:textId="77777777" w:rsidR="005778F1" w:rsidRDefault="005778F1" w:rsidP="005778F1">
      <w:pPr>
        <w:pStyle w:val="NoSpacing"/>
      </w:pPr>
    </w:p>
    <w:p w14:paraId="1DD599D9" w14:textId="77777777" w:rsidR="005778F1" w:rsidRDefault="005778F1" w:rsidP="005778F1">
      <w:pPr>
        <w:pStyle w:val="NoSpacing"/>
      </w:pPr>
      <w:r>
        <w:t>Vehicles are not allowed on the fairgrounds during the fair. We will ask you to box and label your supplies and deliver them to the facility 1-2 weeks before the fair. Backpacks ordered through D2D are delivered directly to the facility. Unused supplies can be picked up after the fair is over.</w:t>
      </w:r>
    </w:p>
    <w:p w14:paraId="267BD5C7" w14:textId="77777777" w:rsidR="005778F1" w:rsidRDefault="005778F1" w:rsidP="005778F1">
      <w:pPr>
        <w:pStyle w:val="NoSpacing"/>
      </w:pPr>
    </w:p>
    <w:p w14:paraId="77C4F2C1" w14:textId="77777777" w:rsidR="005778F1" w:rsidRDefault="005778F1" w:rsidP="005778F1">
      <w:pPr>
        <w:pStyle w:val="NoSpacing"/>
      </w:pPr>
      <w:r>
        <w:t>Contact D2D in early August to arrange delivery of large or sensitive equipment. D2D freezers are residential models, so i</w:t>
      </w:r>
      <w:r w:rsidRPr="00E422EE">
        <w:t xml:space="preserve">f you are collecting biospecimens, </w:t>
      </w:r>
      <w:r>
        <w:t>determine if you</w:t>
      </w:r>
      <w:r w:rsidRPr="00E422EE">
        <w:t xml:space="preserve"> need to take these with you at the end of each </w:t>
      </w:r>
      <w:r>
        <w:t>shift</w:t>
      </w:r>
      <w:r w:rsidRPr="00E422EE">
        <w:t>.</w:t>
      </w:r>
      <w:r>
        <w:t xml:space="preserve"> </w:t>
      </w:r>
    </w:p>
    <w:p w14:paraId="59A1D08B" w14:textId="77777777" w:rsidR="005778F1" w:rsidRDefault="005778F1" w:rsidP="00E312F0">
      <w:pPr>
        <w:pStyle w:val="NoSpacing"/>
        <w:rPr>
          <w:b/>
          <w:u w:val="single"/>
        </w:rPr>
      </w:pPr>
    </w:p>
    <w:p w14:paraId="2A4E05FE" w14:textId="77777777" w:rsidR="00814263" w:rsidRDefault="00814263" w:rsidP="00E312F0">
      <w:pPr>
        <w:pStyle w:val="NoSpacing"/>
        <w:rPr>
          <w:b/>
          <w:u w:val="single"/>
        </w:rPr>
      </w:pPr>
    </w:p>
    <w:p w14:paraId="2FCA5D35" w14:textId="14FF36BE" w:rsidR="00E312F0" w:rsidRPr="00E80EEB" w:rsidRDefault="005778F1" w:rsidP="00E312F0">
      <w:pPr>
        <w:pStyle w:val="NoSpacing"/>
        <w:rPr>
          <w:b/>
          <w:u w:val="single"/>
        </w:rPr>
      </w:pPr>
      <w:r>
        <w:rPr>
          <w:b/>
          <w:u w:val="single"/>
        </w:rPr>
        <w:t xml:space="preserve">Onsite </w:t>
      </w:r>
      <w:r w:rsidR="003B59A9">
        <w:rPr>
          <w:b/>
          <w:u w:val="single"/>
        </w:rPr>
        <w:t>Staffing</w:t>
      </w:r>
    </w:p>
    <w:p w14:paraId="016685A3" w14:textId="77777777" w:rsidR="00E312F0" w:rsidRDefault="00E312F0" w:rsidP="00E312F0">
      <w:pPr>
        <w:pStyle w:val="NoSpacing"/>
      </w:pPr>
    </w:p>
    <w:p w14:paraId="55216759" w14:textId="2B12A338" w:rsidR="00A6605A" w:rsidRDefault="00E312F0" w:rsidP="00A6605A">
      <w:pPr>
        <w:pStyle w:val="NoSpacing"/>
      </w:pPr>
      <w:r>
        <w:t xml:space="preserve">You are responsible for </w:t>
      </w:r>
      <w:r w:rsidR="00EA38B7">
        <w:t>staffing</w:t>
      </w:r>
      <w:r w:rsidR="0096161B">
        <w:t xml:space="preserve"> </w:t>
      </w:r>
      <w:r>
        <w:t>your booth.</w:t>
      </w:r>
      <w:r w:rsidR="007125DA">
        <w:t xml:space="preserve"> </w:t>
      </w:r>
      <w:r w:rsidR="00A6605A">
        <w:t xml:space="preserve">You must have a minimum of two staff at all times to </w:t>
      </w:r>
      <w:r w:rsidR="00086B39">
        <w:t>accommodate employee breaks.</w:t>
      </w:r>
      <w:r w:rsidR="00A6605A">
        <w:t xml:space="preserve"> At least one person must o</w:t>
      </w:r>
      <w:r w:rsidR="00EA38B7">
        <w:t xml:space="preserve">versee the booth at all times. </w:t>
      </w:r>
      <w:r w:rsidR="00A6605A">
        <w:t xml:space="preserve">Each study is responsible for scheduling lunch </w:t>
      </w:r>
      <w:r w:rsidR="00EA38B7">
        <w:t>or</w:t>
      </w:r>
      <w:r w:rsidR="00A6605A">
        <w:t xml:space="preserve"> dinner breaks for staff.</w:t>
      </w:r>
    </w:p>
    <w:p w14:paraId="7D86B6D1" w14:textId="77777777" w:rsidR="005778F1" w:rsidRDefault="005778F1" w:rsidP="00A6605A">
      <w:pPr>
        <w:pStyle w:val="NoSpacing"/>
      </w:pPr>
    </w:p>
    <w:p w14:paraId="34207466" w14:textId="660DE58C" w:rsidR="00A6605A" w:rsidRDefault="007125DA" w:rsidP="00A6605A">
      <w:pPr>
        <w:pStyle w:val="NoSpacing"/>
      </w:pPr>
      <w:r>
        <w:t xml:space="preserve">The more gregarious and outgoing your staff is, the </w:t>
      </w:r>
      <w:r w:rsidR="00A6605A">
        <w:t>better your recruitment will be.</w:t>
      </w:r>
      <w:r w:rsidR="00086B39">
        <w:t xml:space="preserve"> </w:t>
      </w:r>
      <w:r>
        <w:t xml:space="preserve">Also, the more staff available to recruit, consent, </w:t>
      </w:r>
      <w:r w:rsidR="00A6605A">
        <w:t>weigh, test, etc.</w:t>
      </w:r>
      <w:r>
        <w:t>, the more participants you’ll enroll.</w:t>
      </w:r>
      <w:r w:rsidR="00A6605A">
        <w:t xml:space="preserve"> It can be difficult to find ample staff, so we recommend recruiting student volunteers throughout spring semester. This can be a cost effective way to staff your booth and gives students hands-on research experience.</w:t>
      </w:r>
    </w:p>
    <w:p w14:paraId="06446D94" w14:textId="549F19F2" w:rsidR="008645BC" w:rsidRDefault="008645BC" w:rsidP="00A6605A">
      <w:pPr>
        <w:pStyle w:val="NoSpacing"/>
      </w:pPr>
    </w:p>
    <w:p w14:paraId="5276F7BF" w14:textId="3810AF48" w:rsidR="00E85721" w:rsidRPr="00EA38B7" w:rsidRDefault="00E85721" w:rsidP="00336EC4">
      <w:pPr>
        <w:pStyle w:val="NoSpacing"/>
        <w:rPr>
          <w:b/>
          <w:u w:val="single"/>
        </w:rPr>
      </w:pPr>
      <w:r w:rsidRPr="00EA38B7">
        <w:rPr>
          <w:b/>
          <w:u w:val="single"/>
        </w:rPr>
        <w:t>Staff Training</w:t>
      </w:r>
    </w:p>
    <w:p w14:paraId="73213292" w14:textId="77777777" w:rsidR="00E85721" w:rsidRPr="00EA38B7" w:rsidRDefault="00E85721" w:rsidP="00336EC4">
      <w:pPr>
        <w:pStyle w:val="NoSpacing"/>
        <w:rPr>
          <w:b/>
          <w:u w:val="single"/>
        </w:rPr>
      </w:pPr>
    </w:p>
    <w:p w14:paraId="67218012" w14:textId="5DD46EB3" w:rsidR="00AD5F67" w:rsidRDefault="00AD5F67" w:rsidP="00336EC4">
      <w:pPr>
        <w:pStyle w:val="NoSpacing"/>
      </w:pPr>
      <w:r w:rsidRPr="00EA38B7">
        <w:t>Studies must p</w:t>
      </w:r>
      <w:r w:rsidR="008645BC" w:rsidRPr="00EA38B7">
        <w:t>rovide staff training prior to the start of the fair</w:t>
      </w:r>
      <w:r w:rsidRPr="00EA38B7">
        <w:t xml:space="preserve"> as D2D staff will not know the nuances of individual projects</w:t>
      </w:r>
      <w:r w:rsidR="008645BC" w:rsidRPr="00EA38B7">
        <w:t>. Staff should be trained on</w:t>
      </w:r>
      <w:r w:rsidRPr="00EA38B7">
        <w:t xml:space="preserve"> the following:</w:t>
      </w:r>
    </w:p>
    <w:p w14:paraId="39A7A3D7" w14:textId="77777777" w:rsidR="00E56703" w:rsidRPr="00EA38B7" w:rsidRDefault="00E56703" w:rsidP="00336EC4">
      <w:pPr>
        <w:pStyle w:val="NoSpacing"/>
      </w:pPr>
    </w:p>
    <w:p w14:paraId="3FFAED8A" w14:textId="08812746" w:rsidR="00AD5F67" w:rsidRPr="00EA38B7" w:rsidRDefault="00AD5F67" w:rsidP="00AD5F67">
      <w:pPr>
        <w:pStyle w:val="NoSpacing"/>
        <w:numPr>
          <w:ilvl w:val="0"/>
          <w:numId w:val="16"/>
        </w:numPr>
      </w:pPr>
      <w:r w:rsidRPr="00EA38B7">
        <w:rPr>
          <w:u w:val="single"/>
        </w:rPr>
        <w:t>Purpose of Study</w:t>
      </w:r>
      <w:r w:rsidRPr="00EA38B7">
        <w:t xml:space="preserve">:  Study staff should have </w:t>
      </w:r>
      <w:r w:rsidR="008645BC" w:rsidRPr="00EA38B7">
        <w:t xml:space="preserve">enough information to be able to speak to fairgoers confidently about the study they represent and be able to answer questions. </w:t>
      </w:r>
      <w:r w:rsidR="00336EC4" w:rsidRPr="00EA38B7">
        <w:t xml:space="preserve">All staff must be briefed by their PI regarding the purpose and use of the data, as well as the study protocol prior to recruiting any participants. </w:t>
      </w:r>
    </w:p>
    <w:p w14:paraId="6AAF4F90" w14:textId="36D572AB" w:rsidR="00AD5F67" w:rsidRPr="00EA38B7" w:rsidRDefault="00AD5F67" w:rsidP="00AD5F67">
      <w:pPr>
        <w:pStyle w:val="NoSpacing"/>
        <w:numPr>
          <w:ilvl w:val="0"/>
          <w:numId w:val="16"/>
        </w:numPr>
      </w:pPr>
      <w:r w:rsidRPr="00EA38B7">
        <w:rPr>
          <w:u w:val="single"/>
        </w:rPr>
        <w:t>Consenting</w:t>
      </w:r>
      <w:r w:rsidRPr="00EA38B7">
        <w:t xml:space="preserve">:  Staff should be trained to consent fairgoers appropriately, despite the unique research environment. Staff should explain the purpose and goals of the study, eligibility criteria, a brief description of what the participant </w:t>
      </w:r>
      <w:r w:rsidR="00E85721" w:rsidRPr="00EA38B7">
        <w:t>will be asked</w:t>
      </w:r>
      <w:r w:rsidRPr="00EA38B7">
        <w:t xml:space="preserve"> to do, and how long it will take.</w:t>
      </w:r>
    </w:p>
    <w:p w14:paraId="76B339F1" w14:textId="6E8AF875" w:rsidR="008645BC" w:rsidRPr="00EA38B7" w:rsidRDefault="00AD5F67" w:rsidP="00AD5F67">
      <w:pPr>
        <w:pStyle w:val="NoSpacing"/>
        <w:numPr>
          <w:ilvl w:val="0"/>
          <w:numId w:val="16"/>
        </w:numPr>
      </w:pPr>
      <w:r w:rsidRPr="00EA38B7">
        <w:rPr>
          <w:u w:val="single"/>
        </w:rPr>
        <w:t>Data Collection</w:t>
      </w:r>
      <w:r w:rsidRPr="00EA38B7">
        <w:t xml:space="preserve">:  </w:t>
      </w:r>
      <w:r w:rsidR="008645BC" w:rsidRPr="00EA38B7">
        <w:t>D2D strongly encourages staff training</w:t>
      </w:r>
      <w:r w:rsidR="00E56703">
        <w:t xml:space="preserve"> on data collection protocols</w:t>
      </w:r>
      <w:r w:rsidR="008645BC" w:rsidRPr="00EA38B7">
        <w:t xml:space="preserve"> </w:t>
      </w:r>
      <w:r w:rsidR="008645BC" w:rsidRPr="00EA38B7">
        <w:rPr>
          <w:i/>
        </w:rPr>
        <w:t>prior</w:t>
      </w:r>
      <w:r w:rsidR="008645BC" w:rsidRPr="00EA38B7">
        <w:t xml:space="preserve"> to the fair as very busy, noisy conditions during the study shift are not conducive to training on site.</w:t>
      </w:r>
    </w:p>
    <w:p w14:paraId="3E6DCD6D" w14:textId="6D1669A6" w:rsidR="00EA38B7" w:rsidRDefault="00EA38B7" w:rsidP="00EA38B7">
      <w:pPr>
        <w:pStyle w:val="NoSpacing"/>
      </w:pPr>
    </w:p>
    <w:p w14:paraId="43D498AE" w14:textId="5DB3E78C" w:rsidR="00EA38B7" w:rsidRDefault="00EA38B7" w:rsidP="00EA38B7">
      <w:pPr>
        <w:pStyle w:val="NoSpacing"/>
      </w:pPr>
      <w:r>
        <w:t>D2D best practices are included at the end of the Handbook for reference and staff training.</w:t>
      </w:r>
    </w:p>
    <w:p w14:paraId="59C6CF48" w14:textId="77777777" w:rsidR="00EA38B7" w:rsidRDefault="00EA38B7" w:rsidP="00EA38B7">
      <w:pPr>
        <w:pStyle w:val="NoSpacing"/>
      </w:pPr>
    </w:p>
    <w:p w14:paraId="31B383B4" w14:textId="33FB1EAD" w:rsidR="00EB2F69" w:rsidRDefault="00EB2F69" w:rsidP="00EA38B7">
      <w:pPr>
        <w:pStyle w:val="NoSpacing"/>
      </w:pPr>
      <w:r>
        <w:t xml:space="preserve">The IRB requires all staff to complete CITI training prior to working at the fair:  </w:t>
      </w:r>
      <w:hyperlink r:id="rId10" w:history="1">
        <w:r>
          <w:rPr>
            <w:rStyle w:val="Hyperlink"/>
          </w:rPr>
          <w:t>https://about.citiprogram.org/en/homepage/</w:t>
        </w:r>
      </w:hyperlink>
    </w:p>
    <w:p w14:paraId="74143A5E" w14:textId="77777777" w:rsidR="00EB2F69" w:rsidRDefault="00EB2F69" w:rsidP="007A6167">
      <w:pPr>
        <w:pStyle w:val="NoSpacing"/>
      </w:pPr>
    </w:p>
    <w:p w14:paraId="1161878E" w14:textId="32048FFA" w:rsidR="00857737" w:rsidRDefault="007A6167" w:rsidP="007A6167">
      <w:pPr>
        <w:pStyle w:val="NoSpacing"/>
      </w:pPr>
      <w:r>
        <w:t>All research staff must wear University of Minnesota related shirts and close-toed shoes (for safety reasons). Shorts are acceptable. Please b</w:t>
      </w:r>
      <w:r w:rsidRPr="009334D8">
        <w:t xml:space="preserve">e </w:t>
      </w:r>
      <w:r>
        <w:t xml:space="preserve">prepared for inclement weather (e.g., heat, rain). </w:t>
      </w:r>
    </w:p>
    <w:p w14:paraId="4868D7A0" w14:textId="12A165E4" w:rsidR="00B80768" w:rsidRDefault="00B80768" w:rsidP="007A6167">
      <w:pPr>
        <w:pStyle w:val="NoSpacing"/>
      </w:pPr>
    </w:p>
    <w:p w14:paraId="3C006EC7" w14:textId="77777777" w:rsidR="00E56703" w:rsidRDefault="00E56703" w:rsidP="00E312F0">
      <w:pPr>
        <w:pStyle w:val="NoSpacing"/>
        <w:rPr>
          <w:b/>
          <w:u w:val="single"/>
        </w:rPr>
      </w:pPr>
    </w:p>
    <w:p w14:paraId="292A42D3" w14:textId="77777777" w:rsidR="00E56703" w:rsidRDefault="00E56703" w:rsidP="00E312F0">
      <w:pPr>
        <w:pStyle w:val="NoSpacing"/>
        <w:rPr>
          <w:b/>
          <w:u w:val="single"/>
        </w:rPr>
      </w:pPr>
    </w:p>
    <w:p w14:paraId="298997F4" w14:textId="77777777" w:rsidR="00E56703" w:rsidRDefault="00E56703" w:rsidP="00E312F0">
      <w:pPr>
        <w:pStyle w:val="NoSpacing"/>
        <w:rPr>
          <w:b/>
          <w:u w:val="single"/>
        </w:rPr>
      </w:pPr>
    </w:p>
    <w:p w14:paraId="625D14AC" w14:textId="03DBFD1B" w:rsidR="00E312F0" w:rsidRPr="00E80EEB" w:rsidRDefault="006F753B" w:rsidP="00E312F0">
      <w:pPr>
        <w:pStyle w:val="NoSpacing"/>
        <w:rPr>
          <w:b/>
          <w:u w:val="single"/>
        </w:rPr>
      </w:pPr>
      <w:r>
        <w:rPr>
          <w:b/>
          <w:u w:val="single"/>
        </w:rPr>
        <w:t>At the Fair</w:t>
      </w:r>
    </w:p>
    <w:p w14:paraId="27EEE539" w14:textId="77777777" w:rsidR="00E312F0" w:rsidRDefault="00E312F0" w:rsidP="00E312F0">
      <w:pPr>
        <w:pStyle w:val="NoSpacing"/>
      </w:pPr>
    </w:p>
    <w:p w14:paraId="12DC9446" w14:textId="22EC51EC" w:rsidR="00E312F0" w:rsidRDefault="006F753B" w:rsidP="00E312F0">
      <w:pPr>
        <w:pStyle w:val="NoSpacing"/>
      </w:pPr>
      <w:r w:rsidRPr="00585AF5">
        <w:rPr>
          <w:i/>
        </w:rPr>
        <w:t>Admission:</w:t>
      </w:r>
      <w:r>
        <w:t xml:space="preserve"> </w:t>
      </w:r>
      <w:r w:rsidR="008645BC">
        <w:t xml:space="preserve"> </w:t>
      </w:r>
      <w:r w:rsidR="003F35F3">
        <w:t>D2D</w:t>
      </w:r>
      <w:r w:rsidR="00E312F0">
        <w:t xml:space="preserve"> provide</w:t>
      </w:r>
      <w:r w:rsidR="003F35F3">
        <w:t xml:space="preserve">s </w:t>
      </w:r>
      <w:r w:rsidR="00BE2DB4">
        <w:t>one</w:t>
      </w:r>
      <w:r w:rsidR="003F35F3">
        <w:t xml:space="preserve"> ticket </w:t>
      </w:r>
      <w:r w:rsidR="00BE2DB4">
        <w:t>per</w:t>
      </w:r>
      <w:r w:rsidR="003F35F3">
        <w:t xml:space="preserve"> </w:t>
      </w:r>
      <w:r w:rsidR="005922CC">
        <w:t>staff</w:t>
      </w:r>
      <w:r w:rsidR="00BE2DB4">
        <w:t xml:space="preserve">, per </w:t>
      </w:r>
      <w:r w:rsidR="006405BC">
        <w:t>day</w:t>
      </w:r>
      <w:r w:rsidR="003F35F3">
        <w:t>, up to a</w:t>
      </w:r>
      <w:r w:rsidR="00E312F0">
        <w:t xml:space="preserve"> maximum of four </w:t>
      </w:r>
      <w:r w:rsidR="00BE2DB4">
        <w:t xml:space="preserve">tickets </w:t>
      </w:r>
      <w:r w:rsidR="00E312F0">
        <w:t xml:space="preserve">per shift. </w:t>
      </w:r>
      <w:r w:rsidR="005922CC">
        <w:t>If you need additional tickets, r</w:t>
      </w:r>
      <w:r w:rsidR="00E312F0">
        <w:t>educed price tickets</w:t>
      </w:r>
      <w:r w:rsidR="005922CC">
        <w:t xml:space="preserve"> can be purchased online</w:t>
      </w:r>
      <w:r w:rsidR="00877174">
        <w:t>, at Cub Foods,</w:t>
      </w:r>
      <w:r w:rsidR="005922CC">
        <w:t xml:space="preserve"> </w:t>
      </w:r>
      <w:r w:rsidR="00B8066E">
        <w:t xml:space="preserve">or at Coffman Union </w:t>
      </w:r>
      <w:r w:rsidR="005922CC">
        <w:t>prior to the f</w:t>
      </w:r>
      <w:r w:rsidR="00E312F0">
        <w:t>air</w:t>
      </w:r>
      <w:r w:rsidR="005922CC">
        <w:t>.</w:t>
      </w:r>
      <w:r w:rsidR="003B7928">
        <w:t xml:space="preserve"> ($12 if purchased now through August 2</w:t>
      </w:r>
      <w:r w:rsidR="00DB5327">
        <w:t>6</w:t>
      </w:r>
      <w:r w:rsidR="003B7928">
        <w:t>, $15 if purchased after the fair starts.)</w:t>
      </w:r>
    </w:p>
    <w:p w14:paraId="33310FBB" w14:textId="77777777" w:rsidR="00E312F0" w:rsidRDefault="00E312F0" w:rsidP="00E312F0">
      <w:pPr>
        <w:pStyle w:val="NoSpacing"/>
      </w:pPr>
    </w:p>
    <w:p w14:paraId="7C354BA7" w14:textId="5F8E2985" w:rsidR="00E312F0" w:rsidRDefault="006F753B" w:rsidP="00E312F0">
      <w:pPr>
        <w:pStyle w:val="NoSpacing"/>
      </w:pPr>
      <w:r w:rsidRPr="00585AF5">
        <w:rPr>
          <w:i/>
        </w:rPr>
        <w:t>Transportation and Parking:</w:t>
      </w:r>
      <w:r>
        <w:t xml:space="preserve"> </w:t>
      </w:r>
      <w:r w:rsidR="00585AF5">
        <w:t xml:space="preserve"> Driving on the fairgrounds is prohibited on fair days between 8am and 11pm. Access roads (Como, Snelling and </w:t>
      </w:r>
      <w:proofErr w:type="spellStart"/>
      <w:r w:rsidR="00585AF5">
        <w:t>Larpenter</w:t>
      </w:r>
      <w:proofErr w:type="spellEnd"/>
      <w:r w:rsidR="00585AF5">
        <w:t xml:space="preserve">) get completely jammed at times. We recommend </w:t>
      </w:r>
      <w:r w:rsidR="003B7928">
        <w:t xml:space="preserve">taking </w:t>
      </w:r>
      <w:r w:rsidR="00585AF5">
        <w:t xml:space="preserve">the bus. </w:t>
      </w:r>
      <w:r w:rsidR="005922CC">
        <w:t xml:space="preserve">There </w:t>
      </w:r>
      <w:r w:rsidR="00E312F0">
        <w:t xml:space="preserve">are ample </w:t>
      </w:r>
      <w:r w:rsidR="005922CC">
        <w:t xml:space="preserve">free </w:t>
      </w:r>
      <w:r w:rsidR="00AA68A3">
        <w:t>Park &amp; Ride</w:t>
      </w:r>
      <w:r w:rsidR="00E312F0">
        <w:t xml:space="preserve"> lots around the University and the Twin Cities.</w:t>
      </w:r>
      <w:r w:rsidR="00585AF5">
        <w:t xml:space="preserve"> P</w:t>
      </w:r>
      <w:r w:rsidR="00BE2DB4">
        <w:t>arking lots and bus stops</w:t>
      </w:r>
      <w:r w:rsidR="00585AF5">
        <w:t xml:space="preserve"> on the fairgrounds</w:t>
      </w:r>
      <w:r w:rsidR="00BE2DB4">
        <w:t xml:space="preserve"> are a</w:t>
      </w:r>
      <w:r w:rsidR="00727A45">
        <w:t xml:space="preserve">t least a </w:t>
      </w:r>
      <w:r w:rsidR="00BE2DB4">
        <w:t>15-minute walk from the D2D building, so leave plenty of time</w:t>
      </w:r>
      <w:r w:rsidR="00585AF5">
        <w:t>. C</w:t>
      </w:r>
      <w:r w:rsidR="00B8066E">
        <w:t>onsider bringing a wheeled cart if you</w:t>
      </w:r>
      <w:r w:rsidR="00BE2DB4">
        <w:t xml:space="preserve"> plan to carry in supplies.</w:t>
      </w:r>
    </w:p>
    <w:p w14:paraId="23A433E4" w14:textId="77777777" w:rsidR="00A6605A" w:rsidRDefault="00A6605A" w:rsidP="00E312F0">
      <w:pPr>
        <w:pStyle w:val="NoSpacing"/>
      </w:pPr>
    </w:p>
    <w:p w14:paraId="6D676CCB" w14:textId="77777777" w:rsidR="00A6605A" w:rsidRPr="00585AF5" w:rsidRDefault="006F753B" w:rsidP="00E312F0">
      <w:pPr>
        <w:pStyle w:val="NoSpacing"/>
        <w:rPr>
          <w:i/>
        </w:rPr>
      </w:pPr>
      <w:r w:rsidRPr="00585AF5">
        <w:rPr>
          <w:i/>
        </w:rPr>
        <w:t>Working your shift:</w:t>
      </w:r>
    </w:p>
    <w:p w14:paraId="33C5A614" w14:textId="77777777" w:rsidR="00A6605A" w:rsidRDefault="00A6605A" w:rsidP="00A6605A">
      <w:pPr>
        <w:pStyle w:val="NoSpacing"/>
        <w:numPr>
          <w:ilvl w:val="0"/>
          <w:numId w:val="11"/>
        </w:numPr>
      </w:pPr>
      <w:r>
        <w:t xml:space="preserve">Arrive at the fair a half hour before your shift. </w:t>
      </w:r>
    </w:p>
    <w:p w14:paraId="40810A55" w14:textId="77777777" w:rsidR="00A6605A" w:rsidRDefault="00A6605A" w:rsidP="00A6605A">
      <w:pPr>
        <w:pStyle w:val="NoSpacing"/>
        <w:numPr>
          <w:ilvl w:val="0"/>
          <w:numId w:val="11"/>
        </w:numPr>
      </w:pPr>
      <w:r>
        <w:t xml:space="preserve">Go to the office </w:t>
      </w:r>
      <w:r w:rsidR="006F753B">
        <w:t>and</w:t>
      </w:r>
      <w:r>
        <w:t xml:space="preserve"> announce your arrival to D2D staff</w:t>
      </w:r>
      <w:r w:rsidR="006F753B">
        <w:t xml:space="preserve"> so </w:t>
      </w:r>
      <w:r w:rsidR="00585AF5">
        <w:t>we</w:t>
      </w:r>
      <w:r w:rsidR="006F753B">
        <w:t xml:space="preserve"> can</w:t>
      </w:r>
      <w:r>
        <w:t xml:space="preserve"> help you </w:t>
      </w:r>
      <w:r w:rsidR="006F753B">
        <w:t>set up.</w:t>
      </w:r>
    </w:p>
    <w:p w14:paraId="31763A25" w14:textId="77777777" w:rsidR="00A6605A" w:rsidRDefault="00585AF5" w:rsidP="00A6605A">
      <w:pPr>
        <w:pStyle w:val="NoSpacing"/>
        <w:numPr>
          <w:ilvl w:val="0"/>
          <w:numId w:val="11"/>
        </w:numPr>
      </w:pPr>
      <w:r>
        <w:lastRenderedPageBreak/>
        <w:t xml:space="preserve">Arrange </w:t>
      </w:r>
      <w:r w:rsidR="00A6605A">
        <w:t xml:space="preserve">the tables and chairs in your research bay however you wish, as appropriate for your study. </w:t>
      </w:r>
    </w:p>
    <w:p w14:paraId="1FA15A10" w14:textId="77777777" w:rsidR="00A6605A" w:rsidRDefault="006F753B" w:rsidP="00A6605A">
      <w:pPr>
        <w:pStyle w:val="NoSpacing"/>
        <w:numPr>
          <w:ilvl w:val="0"/>
          <w:numId w:val="11"/>
        </w:numPr>
      </w:pPr>
      <w:r>
        <w:t>Carry</w:t>
      </w:r>
      <w:r w:rsidR="00A6605A">
        <w:t xml:space="preserve"> your supplies, equipment and incentives </w:t>
      </w:r>
      <w:r>
        <w:t>to your research bay (D2D staff c</w:t>
      </w:r>
      <w:r w:rsidR="00585AF5">
        <w:t>an help</w:t>
      </w:r>
      <w:r>
        <w:t>).</w:t>
      </w:r>
    </w:p>
    <w:p w14:paraId="0C08C945" w14:textId="51A10088" w:rsidR="00A6605A" w:rsidRDefault="00A6605A" w:rsidP="00A6605A">
      <w:pPr>
        <w:pStyle w:val="NoSpacing"/>
        <w:numPr>
          <w:ilvl w:val="0"/>
          <w:numId w:val="11"/>
        </w:numPr>
      </w:pPr>
      <w:r>
        <w:t>Check out</w:t>
      </w:r>
      <w:r w:rsidR="006F753B">
        <w:t xml:space="preserve"> your</w:t>
      </w:r>
      <w:r>
        <w:t xml:space="preserve"> iPads</w:t>
      </w:r>
      <w:r w:rsidR="006F753B">
        <w:t xml:space="preserve"> and test </w:t>
      </w:r>
      <w:r w:rsidR="00585AF5">
        <w:t>the</w:t>
      </w:r>
      <w:r w:rsidR="006F753B">
        <w:t xml:space="preserve"> link </w:t>
      </w:r>
      <w:r w:rsidR="00585AF5">
        <w:t xml:space="preserve">on </w:t>
      </w:r>
      <w:r w:rsidR="006F753B">
        <w:t>each one.</w:t>
      </w:r>
      <w:r w:rsidR="005778F1">
        <w:t xml:space="preserve"> We recommend you open the instrument for each participant before handing them the iPad, so they don’t accidentally </w:t>
      </w:r>
      <w:r w:rsidR="00E85721">
        <w:t>complete</w:t>
      </w:r>
      <w:r w:rsidR="005778F1">
        <w:t xml:space="preserve"> the wrong survey.</w:t>
      </w:r>
    </w:p>
    <w:p w14:paraId="481E0B0C" w14:textId="77777777" w:rsidR="005778F1" w:rsidRDefault="005778F1" w:rsidP="00A6605A">
      <w:pPr>
        <w:pStyle w:val="NoSpacing"/>
        <w:numPr>
          <w:ilvl w:val="0"/>
          <w:numId w:val="11"/>
        </w:numPr>
      </w:pPr>
      <w:r>
        <w:t>Wipe the iPads (and any other equipment) clean after each use. Wipes are provided.</w:t>
      </w:r>
    </w:p>
    <w:p w14:paraId="439AA0ED" w14:textId="77777777" w:rsidR="006F753B" w:rsidRDefault="006F753B" w:rsidP="00A6605A">
      <w:pPr>
        <w:pStyle w:val="NoSpacing"/>
        <w:numPr>
          <w:ilvl w:val="0"/>
          <w:numId w:val="11"/>
        </w:numPr>
      </w:pPr>
      <w:r>
        <w:t xml:space="preserve">You are allowed to stand outside the building </w:t>
      </w:r>
      <w:r w:rsidR="00727A45">
        <w:t xml:space="preserve">with signs and incentives, </w:t>
      </w:r>
      <w:r>
        <w:t>and recruit for your study or encourage people to check out the building. However, you may not leave the property boundaries, or post materials elsewhere on the fairgrounds.</w:t>
      </w:r>
    </w:p>
    <w:p w14:paraId="1E1C8E93" w14:textId="77777777" w:rsidR="005778F1" w:rsidRDefault="005778F1" w:rsidP="00A6605A">
      <w:pPr>
        <w:pStyle w:val="NoSpacing"/>
        <w:numPr>
          <w:ilvl w:val="0"/>
          <w:numId w:val="11"/>
        </w:numPr>
      </w:pPr>
      <w:r>
        <w:t>At the end of your shift, return your iPads (clean and charged) to the office and store your supplies.</w:t>
      </w:r>
    </w:p>
    <w:p w14:paraId="48965526" w14:textId="77777777" w:rsidR="006F753B" w:rsidRDefault="006F753B" w:rsidP="00A6605A">
      <w:pPr>
        <w:pStyle w:val="NoSpacing"/>
        <w:numPr>
          <w:ilvl w:val="0"/>
          <w:numId w:val="11"/>
        </w:numPr>
      </w:pPr>
      <w:r>
        <w:t xml:space="preserve">Working at the fair can be </w:t>
      </w:r>
      <w:r w:rsidR="00585AF5">
        <w:t>exhausting, and some fairgoers can test your patience. However, we are committed to treating every fairgoer with kindness and respect, as we want them to come back next year (a</w:t>
      </w:r>
      <w:r w:rsidR="005778F1">
        <w:t>nd tell their friends about us)!</w:t>
      </w:r>
    </w:p>
    <w:p w14:paraId="4A4D720A" w14:textId="77777777" w:rsidR="00E312F0" w:rsidRDefault="00E312F0" w:rsidP="006D595D">
      <w:pPr>
        <w:pStyle w:val="NoSpacing"/>
      </w:pPr>
    </w:p>
    <w:p w14:paraId="181CBE4E" w14:textId="77777777" w:rsidR="002D236F" w:rsidRPr="000006AC" w:rsidRDefault="00585AF5" w:rsidP="002D236F">
      <w:pPr>
        <w:pStyle w:val="NoSpacing"/>
        <w:rPr>
          <w:b/>
          <w:u w:val="single"/>
        </w:rPr>
      </w:pPr>
      <w:r>
        <w:rPr>
          <w:b/>
          <w:u w:val="single"/>
        </w:rPr>
        <w:t>Promotions</w:t>
      </w:r>
    </w:p>
    <w:p w14:paraId="21BD738E" w14:textId="77777777" w:rsidR="002D236F" w:rsidRDefault="002D236F" w:rsidP="002D236F">
      <w:pPr>
        <w:pStyle w:val="NoSpacing"/>
      </w:pPr>
    </w:p>
    <w:p w14:paraId="7C06D16B" w14:textId="6248C6CC" w:rsidR="0053723D" w:rsidRDefault="00E312F0" w:rsidP="002D236F">
      <w:pPr>
        <w:pStyle w:val="NoSpacing"/>
      </w:pPr>
      <w:r>
        <w:t>U</w:t>
      </w:r>
      <w:r w:rsidR="006A59F0">
        <w:t>niversity</w:t>
      </w:r>
      <w:r>
        <w:t xml:space="preserve"> Relations </w:t>
      </w:r>
      <w:r w:rsidR="00186C48">
        <w:t xml:space="preserve">will </w:t>
      </w:r>
      <w:r w:rsidR="00B8066E">
        <w:t>promote</w:t>
      </w:r>
      <w:r w:rsidR="00186C48">
        <w:t xml:space="preserve"> D2D studies on </w:t>
      </w:r>
      <w:r w:rsidR="00DB5327">
        <w:t>social</w:t>
      </w:r>
      <w:r w:rsidR="00B8066E">
        <w:t xml:space="preserve"> and local media</w:t>
      </w:r>
      <w:r w:rsidR="00186C48">
        <w:t>, including TV, radio and print</w:t>
      </w:r>
      <w:r w:rsidR="005922CC">
        <w:t xml:space="preserve">. </w:t>
      </w:r>
      <w:r w:rsidR="00BE2DB4">
        <w:t xml:space="preserve">The </w:t>
      </w:r>
      <w:r w:rsidR="00BF5D42">
        <w:t xml:space="preserve">State Fair includes </w:t>
      </w:r>
      <w:r w:rsidR="004D147D">
        <w:t>our</w:t>
      </w:r>
      <w:r w:rsidR="00BF5D42">
        <w:t xml:space="preserve"> study </w:t>
      </w:r>
      <w:r w:rsidR="00BE2DB4">
        <w:t>schedule</w:t>
      </w:r>
      <w:r w:rsidR="00B8066E">
        <w:t xml:space="preserve"> in their mobile app, and </w:t>
      </w:r>
      <w:r w:rsidR="004D147D">
        <w:t xml:space="preserve">lists some of our </w:t>
      </w:r>
      <w:r w:rsidR="00B8066E">
        <w:t>incentives and prize drawings in their “Deals, Drawings &amp; Giveaways” brochure</w:t>
      </w:r>
      <w:r w:rsidR="004D147D">
        <w:t xml:space="preserve">. We do daily postings on the D2D Facebook </w:t>
      </w:r>
      <w:r w:rsidR="00DB5327">
        <w:t xml:space="preserve">&amp; Twitter </w:t>
      </w:r>
      <w:r w:rsidR="004D147D">
        <w:t>page</w:t>
      </w:r>
      <w:r w:rsidR="00DB5327">
        <w:t>s</w:t>
      </w:r>
      <w:r w:rsidR="004D147D">
        <w:t xml:space="preserve"> during the Fair, and submit information to organizations catering to special eligibility groups for inclusion in newsletters, bulletins, etc. To help us promote your study, w</w:t>
      </w:r>
      <w:r w:rsidR="00BE2DB4">
        <w:t xml:space="preserve">e ask you to </w:t>
      </w:r>
      <w:r w:rsidR="005922CC">
        <w:t>provide</w:t>
      </w:r>
      <w:r w:rsidR="00D93152">
        <w:t xml:space="preserve"> (in the April Scheduling and Resources Survey)</w:t>
      </w:r>
      <w:r w:rsidR="005922CC">
        <w:t>:</w:t>
      </w:r>
    </w:p>
    <w:p w14:paraId="2C9CF6F9" w14:textId="77777777" w:rsidR="0053723D" w:rsidRDefault="0053723D" w:rsidP="002D236F">
      <w:pPr>
        <w:pStyle w:val="NoSpacing"/>
      </w:pPr>
    </w:p>
    <w:p w14:paraId="1CBB871A" w14:textId="77777777" w:rsidR="0053723D" w:rsidRDefault="005920DB" w:rsidP="0053723D">
      <w:pPr>
        <w:pStyle w:val="NoSpacing"/>
        <w:numPr>
          <w:ilvl w:val="0"/>
          <w:numId w:val="8"/>
        </w:numPr>
      </w:pPr>
      <w:r>
        <w:t>A</w:t>
      </w:r>
      <w:r w:rsidR="005922CC">
        <w:t xml:space="preserve"> short, catchy title for</w:t>
      </w:r>
      <w:r w:rsidR="0053723D">
        <w:t xml:space="preserve"> your study</w:t>
      </w:r>
    </w:p>
    <w:p w14:paraId="613A9F59" w14:textId="77777777" w:rsidR="0053723D" w:rsidRDefault="0053723D" w:rsidP="0053723D">
      <w:pPr>
        <w:pStyle w:val="NoSpacing"/>
        <w:numPr>
          <w:ilvl w:val="0"/>
          <w:numId w:val="8"/>
        </w:numPr>
      </w:pPr>
      <w:r>
        <w:t xml:space="preserve">A brief </w:t>
      </w:r>
      <w:r w:rsidR="004D147D">
        <w:t xml:space="preserve">lay </w:t>
      </w:r>
      <w:r>
        <w:t>description of your study (</w:t>
      </w:r>
      <w:r w:rsidR="00B8066E">
        <w:t>1</w:t>
      </w:r>
      <w:r w:rsidR="00E312F0">
        <w:t>00 word maximum)</w:t>
      </w:r>
    </w:p>
    <w:p w14:paraId="21000E4C" w14:textId="77777777" w:rsidR="0053723D" w:rsidRDefault="007328E8" w:rsidP="0053723D">
      <w:pPr>
        <w:pStyle w:val="NoSpacing"/>
        <w:numPr>
          <w:ilvl w:val="0"/>
          <w:numId w:val="8"/>
        </w:numPr>
      </w:pPr>
      <w:r>
        <w:t>The</w:t>
      </w:r>
      <w:r w:rsidR="00455E65">
        <w:t xml:space="preserve"> e</w:t>
      </w:r>
      <w:r w:rsidR="0053723D">
        <w:t>ligibility criteria</w:t>
      </w:r>
      <w:r>
        <w:t xml:space="preserve"> you would like displayed on your sign</w:t>
      </w:r>
      <w:r w:rsidR="00455E65">
        <w:t xml:space="preserve"> (</w:t>
      </w:r>
      <w:r>
        <w:t xml:space="preserve">the fewer words, the better;  </w:t>
      </w:r>
      <w:r w:rsidR="00455E65">
        <w:t xml:space="preserve">e.g., </w:t>
      </w:r>
      <w:r>
        <w:t>do not include</w:t>
      </w:r>
      <w:r w:rsidR="00455E65">
        <w:t xml:space="preserve"> “English-speaking”)</w:t>
      </w:r>
    </w:p>
    <w:p w14:paraId="1A3141D8" w14:textId="77777777" w:rsidR="0053723D" w:rsidRDefault="0053723D" w:rsidP="002D236F">
      <w:pPr>
        <w:pStyle w:val="NoSpacing"/>
      </w:pPr>
    </w:p>
    <w:p w14:paraId="6EB7B2D7" w14:textId="77777777" w:rsidR="002D236F" w:rsidRPr="00455E65" w:rsidRDefault="002D236F" w:rsidP="002D236F">
      <w:pPr>
        <w:pStyle w:val="NoSpacing"/>
        <w:rPr>
          <w:i/>
        </w:rPr>
      </w:pPr>
      <w:r>
        <w:t xml:space="preserve">You are </w:t>
      </w:r>
      <w:r w:rsidRPr="00455E65">
        <w:t>encouraged to advertise yo</w:t>
      </w:r>
      <w:r w:rsidR="0053723D" w:rsidRPr="00455E65">
        <w:t>ur projects on your own as well, especially if you have limiting eligibility criteria.</w:t>
      </w:r>
      <w:r w:rsidR="005922CC" w:rsidRPr="00455E65">
        <w:t xml:space="preserve"> </w:t>
      </w:r>
      <w:r w:rsidR="004D147D">
        <w:t>At the Fair, y</w:t>
      </w:r>
      <w:r w:rsidR="00455E65">
        <w:t xml:space="preserve">ou are encouraged </w:t>
      </w:r>
      <w:r w:rsidR="00455E65" w:rsidRPr="00455E65">
        <w:t xml:space="preserve">to recruit </w:t>
      </w:r>
      <w:r w:rsidR="00455E65">
        <w:t>outside</w:t>
      </w:r>
      <w:r w:rsidR="004D147D">
        <w:t>,</w:t>
      </w:r>
      <w:r w:rsidR="00455E65">
        <w:t xml:space="preserve"> </w:t>
      </w:r>
      <w:r w:rsidR="004D147D">
        <w:t>within</w:t>
      </w:r>
      <w:r w:rsidR="00455E65">
        <w:t xml:space="preserve"> the building lot perimeter</w:t>
      </w:r>
      <w:r w:rsidR="00455E65" w:rsidRPr="00455E65">
        <w:t xml:space="preserve">, but </w:t>
      </w:r>
      <w:r w:rsidR="00455E65" w:rsidRPr="00455E65">
        <w:rPr>
          <w:i/>
        </w:rPr>
        <w:t>recruiting, advertising, or posting study materia</w:t>
      </w:r>
      <w:r w:rsidR="004D147D">
        <w:rPr>
          <w:i/>
        </w:rPr>
        <w:t>ls elsewhere on the fairgrounds is prohibited.</w:t>
      </w:r>
    </w:p>
    <w:p w14:paraId="1854C4DD" w14:textId="77777777" w:rsidR="002D236F" w:rsidRDefault="002D236F" w:rsidP="00575847">
      <w:pPr>
        <w:pStyle w:val="NoSpacing"/>
        <w:rPr>
          <w:b/>
          <w:u w:val="single"/>
        </w:rPr>
      </w:pPr>
    </w:p>
    <w:p w14:paraId="0711155A" w14:textId="77777777" w:rsidR="008A6BA4" w:rsidRPr="00F14401" w:rsidRDefault="008A6BA4" w:rsidP="008A6BA4">
      <w:pPr>
        <w:pStyle w:val="NoSpacing"/>
        <w:rPr>
          <w:b/>
          <w:u w:val="single"/>
        </w:rPr>
      </w:pPr>
      <w:r w:rsidRPr="00F14401">
        <w:rPr>
          <w:b/>
          <w:u w:val="single"/>
        </w:rPr>
        <w:t>After Fair Reporting</w:t>
      </w:r>
    </w:p>
    <w:p w14:paraId="356CC09D" w14:textId="77777777" w:rsidR="008A6BA4" w:rsidRDefault="008A6BA4" w:rsidP="008A6BA4">
      <w:pPr>
        <w:pStyle w:val="NoSpacing"/>
      </w:pPr>
    </w:p>
    <w:p w14:paraId="2826133D" w14:textId="18A77AC0" w:rsidR="008A6BA4" w:rsidRDefault="008A6BA4" w:rsidP="00AD32B6">
      <w:pPr>
        <w:spacing w:line="240" w:lineRule="auto"/>
      </w:pPr>
      <w:r>
        <w:t>We ask each study to complete a brief follow-up survey on your experience conducting research at D2D and your suggestions for improvement. In addition, we request final enrollment numbers and the following raw data, including the date/time</w:t>
      </w:r>
      <w:r w:rsidR="006A59F0">
        <w:t xml:space="preserve"> stamp: a</w:t>
      </w:r>
      <w:r>
        <w:t xml:space="preserve">ge, sex, race, education, and zip code of participants. This information </w:t>
      </w:r>
      <w:r w:rsidR="00FF2143">
        <w:t>is</w:t>
      </w:r>
      <w:r>
        <w:t xml:space="preserve"> helpful to future researchers, and help us target promotional materials. Finally, in the spring, we’ll ask for information on any peer-reviewed publications, graduate dissertations and theses, or grant applications submitted using data collected at D2D. </w:t>
      </w:r>
      <w:r w:rsidRPr="00F14401">
        <w:t>We provide this information to potential sponsors and fairgoers looking for information on studies they participate in.</w:t>
      </w:r>
    </w:p>
    <w:p w14:paraId="0202356E" w14:textId="77777777" w:rsidR="00DB5327" w:rsidRDefault="00DB5327" w:rsidP="00E01281">
      <w:pPr>
        <w:pStyle w:val="NoSpacing"/>
        <w:rPr>
          <w:b/>
          <w:u w:val="single"/>
        </w:rPr>
      </w:pPr>
    </w:p>
    <w:p w14:paraId="57BCDA95" w14:textId="3F8BDC87" w:rsidR="00E01281" w:rsidRPr="008326C1" w:rsidRDefault="00E01281" w:rsidP="00E01281">
      <w:pPr>
        <w:pStyle w:val="NoSpacing"/>
        <w:rPr>
          <w:b/>
          <w:u w:val="single"/>
        </w:rPr>
      </w:pPr>
      <w:r>
        <w:rPr>
          <w:b/>
          <w:u w:val="single"/>
        </w:rPr>
        <w:t>Billing</w:t>
      </w:r>
      <w:r w:rsidR="00F674B7">
        <w:rPr>
          <w:b/>
          <w:u w:val="single"/>
        </w:rPr>
        <w:t xml:space="preserve"> and Shift Estimation</w:t>
      </w:r>
    </w:p>
    <w:p w14:paraId="031A74A7" w14:textId="77777777" w:rsidR="00E01281" w:rsidRDefault="00E01281" w:rsidP="00E01281">
      <w:pPr>
        <w:pStyle w:val="NoSpacing"/>
      </w:pPr>
    </w:p>
    <w:p w14:paraId="28F9DB13" w14:textId="6B3B9244" w:rsidR="002938AB" w:rsidRDefault="00E01281" w:rsidP="00E01281">
      <w:pPr>
        <w:pStyle w:val="NoSpacing"/>
      </w:pPr>
      <w:r w:rsidRPr="00EB2F69">
        <w:t xml:space="preserve">Each UMN study will be billed </w:t>
      </w:r>
      <w:r w:rsidR="00D258B1" w:rsidRPr="00EB2F69">
        <w:t xml:space="preserve">for shifts (and backpacks, if applicable) </w:t>
      </w:r>
      <w:r w:rsidRPr="00EB2F69">
        <w:t>after the fair</w:t>
      </w:r>
      <w:r w:rsidR="006A59F0" w:rsidRPr="00EB2F69">
        <w:t>. Fees are $867</w:t>
      </w:r>
      <w:r w:rsidR="00D258B1" w:rsidRPr="00EB2F69">
        <w:t xml:space="preserve"> per half-day shift for on-site studies and </w:t>
      </w:r>
      <w:r w:rsidR="006A59F0" w:rsidRPr="00EB2F69">
        <w:t>$4</w:t>
      </w:r>
      <w:r w:rsidRPr="00EB2F69">
        <w:t>50</w:t>
      </w:r>
      <w:r w:rsidR="00D258B1" w:rsidRPr="00EB2F69">
        <w:t xml:space="preserve"> per shift for recruitment-only studies (no data collection)</w:t>
      </w:r>
      <w:r w:rsidRPr="00EB2F69">
        <w:t xml:space="preserve">.  Studies with no UMN investigator will be charged </w:t>
      </w:r>
      <w:r w:rsidR="006A59F0" w:rsidRPr="00EB2F69">
        <w:t xml:space="preserve">additional </w:t>
      </w:r>
      <w:r w:rsidRPr="00EB2F69">
        <w:t>administrative overhead fee</w:t>
      </w:r>
      <w:r w:rsidR="006A59F0" w:rsidRPr="00EB2F69">
        <w:t>s</w:t>
      </w:r>
      <w:r w:rsidRPr="00EB2F69">
        <w:t>.</w:t>
      </w:r>
      <w:r>
        <w:t xml:space="preserve"> </w:t>
      </w:r>
    </w:p>
    <w:p w14:paraId="1456286C" w14:textId="77777777" w:rsidR="002938AB" w:rsidRDefault="002938AB" w:rsidP="00E01281">
      <w:pPr>
        <w:pStyle w:val="NoSpacing"/>
      </w:pPr>
    </w:p>
    <w:p w14:paraId="48596A69" w14:textId="4B1596CF" w:rsidR="00E01281" w:rsidRDefault="002938AB" w:rsidP="00E01281">
      <w:pPr>
        <w:pStyle w:val="NoSpacing"/>
      </w:pPr>
      <w:r w:rsidRPr="002938AB">
        <w:rPr>
          <w:i/>
        </w:rPr>
        <w:t>Important:</w:t>
      </w:r>
      <w:r>
        <w:t xml:space="preserve"> </w:t>
      </w:r>
      <w:r w:rsidR="006A59F0">
        <w:t xml:space="preserve"> </w:t>
      </w:r>
      <w:r>
        <w:t>Please n</w:t>
      </w:r>
      <w:r w:rsidR="00E01281">
        <w:t xml:space="preserve">otify the D2D Manager immediately if you would like to change the number of shifts that have been reserved for you so we can attempt to fill your shifts from the waiting list. D2D is a self-supporting facility and depends on shift fees to cover operating expenses. </w:t>
      </w:r>
    </w:p>
    <w:p w14:paraId="29541A4F" w14:textId="77777777" w:rsidR="00E01281" w:rsidRDefault="00E01281" w:rsidP="00E01281">
      <w:pPr>
        <w:pStyle w:val="NoSpacing"/>
      </w:pPr>
    </w:p>
    <w:p w14:paraId="1A820C36" w14:textId="3009CF28" w:rsidR="00E01281" w:rsidRDefault="002938AB" w:rsidP="00E01281">
      <w:pPr>
        <w:pStyle w:val="NoSpacing"/>
      </w:pPr>
      <w:r>
        <w:t xml:space="preserve">As described in the D2D </w:t>
      </w:r>
      <w:r w:rsidR="00E85721">
        <w:t>Request for Applications</w:t>
      </w:r>
      <w:r>
        <w:t>, t</w:t>
      </w:r>
      <w:r w:rsidR="00E01281">
        <w:t xml:space="preserve">he number of shifts needed to reach your enrollment goal can be estimated based </w:t>
      </w:r>
      <w:r w:rsidR="00E01281" w:rsidRPr="00F80D40">
        <w:t xml:space="preserve">on the </w:t>
      </w:r>
      <w:r w:rsidR="00E01281">
        <w:t xml:space="preserve">previous years’ enrollment numbers or the </w:t>
      </w:r>
      <w:r>
        <w:t xml:space="preserve">following </w:t>
      </w:r>
      <w:r w:rsidR="00E01281" w:rsidRPr="00F80D40">
        <w:t>formula</w:t>
      </w:r>
      <w:r w:rsidR="00D258B1">
        <w:t>:</w:t>
      </w:r>
    </w:p>
    <w:p w14:paraId="035D030F" w14:textId="77777777" w:rsidR="00FF2143" w:rsidRDefault="00FF2143" w:rsidP="00E01281">
      <w:pPr>
        <w:pStyle w:val="NoSpacing"/>
      </w:pPr>
    </w:p>
    <w:p w14:paraId="533C6459" w14:textId="152FD044" w:rsidR="006A59F0" w:rsidRPr="00EE051A" w:rsidRDefault="006A59F0" w:rsidP="006A59F0">
      <w:pPr>
        <w:pStyle w:val="NoSpacing"/>
        <w:numPr>
          <w:ilvl w:val="0"/>
          <w:numId w:val="15"/>
        </w:numPr>
      </w:pPr>
      <w:r w:rsidRPr="00517827">
        <w:rPr>
          <w:i/>
        </w:rPr>
        <w:t>Numb</w:t>
      </w:r>
      <w:r>
        <w:rPr>
          <w:i/>
        </w:rPr>
        <w:t xml:space="preserve">er of shifts </w:t>
      </w:r>
      <w:proofErr w:type="gramStart"/>
      <w:r>
        <w:rPr>
          <w:i/>
        </w:rPr>
        <w:t>=  enrollment</w:t>
      </w:r>
      <w:proofErr w:type="gramEnd"/>
      <w:r>
        <w:rPr>
          <w:i/>
        </w:rPr>
        <w:t xml:space="preserve"> goal x</w:t>
      </w:r>
      <w:r w:rsidRPr="00517827">
        <w:rPr>
          <w:i/>
        </w:rPr>
        <w:t xml:space="preserve"> </w:t>
      </w:r>
      <w:r>
        <w:rPr>
          <w:i/>
        </w:rPr>
        <w:t>minutes participants spend engaged with study</w:t>
      </w:r>
      <w:r w:rsidRPr="00517827">
        <w:rPr>
          <w:i/>
        </w:rPr>
        <w:t xml:space="preserve"> / number of </w:t>
      </w:r>
      <w:r>
        <w:rPr>
          <w:i/>
        </w:rPr>
        <w:t xml:space="preserve">participants (or iPads) </w:t>
      </w:r>
      <w:r w:rsidRPr="00517827">
        <w:rPr>
          <w:i/>
        </w:rPr>
        <w:t xml:space="preserve">your staff can </w:t>
      </w:r>
      <w:r>
        <w:rPr>
          <w:i/>
        </w:rPr>
        <w:t>manage at one time</w:t>
      </w:r>
      <w:r w:rsidRPr="00517827">
        <w:rPr>
          <w:i/>
        </w:rPr>
        <w:t xml:space="preserve"> / 300, i.e., the number of minutes in a 5-hour shift</w:t>
      </w:r>
      <w:r>
        <w:rPr>
          <w:i/>
        </w:rPr>
        <w:t>.</w:t>
      </w:r>
    </w:p>
    <w:p w14:paraId="528049CF" w14:textId="77777777" w:rsidR="00727A45" w:rsidRDefault="00727A45" w:rsidP="00E01281">
      <w:pPr>
        <w:pStyle w:val="NoSpacing"/>
      </w:pPr>
    </w:p>
    <w:p w14:paraId="1E9C5BE0" w14:textId="77777777" w:rsidR="00D258B1" w:rsidRPr="000556E3" w:rsidRDefault="00D258B1" w:rsidP="00E01281">
      <w:pPr>
        <w:pStyle w:val="NoSpacing"/>
      </w:pPr>
      <w:r>
        <w:t>This estimate must then be adjusted up or down based on additional factors, such as your inclusion/</w:t>
      </w:r>
      <w:r w:rsidR="002938AB">
        <w:t xml:space="preserve"> </w:t>
      </w:r>
      <w:r>
        <w:t>exclusion criteria, methods, incentive, and recruitment efforts. Enrollment can also be affected by the weather and the mix of studies in the building at the time.</w:t>
      </w:r>
    </w:p>
    <w:p w14:paraId="6F7D5366" w14:textId="77777777" w:rsidR="00E01281" w:rsidRDefault="00E01281" w:rsidP="00DB5921">
      <w:pPr>
        <w:pStyle w:val="NoSpacing"/>
        <w:rPr>
          <w:b/>
          <w:u w:val="single"/>
        </w:rPr>
      </w:pPr>
    </w:p>
    <w:p w14:paraId="35F564A5" w14:textId="77777777" w:rsidR="00172A31" w:rsidRDefault="00172A31" w:rsidP="00DB5921">
      <w:pPr>
        <w:pStyle w:val="NoSpacing"/>
      </w:pPr>
    </w:p>
    <w:p w14:paraId="4FE496A0" w14:textId="61A93D85" w:rsidR="00EA43E9" w:rsidRDefault="00D22E50" w:rsidP="00DB5921">
      <w:pPr>
        <w:pStyle w:val="NoSpacing"/>
        <w:rPr>
          <w:i/>
          <w:color w:val="808080" w:themeColor="background1" w:themeShade="80"/>
        </w:rPr>
      </w:pPr>
      <w:r>
        <w:rPr>
          <w:i/>
          <w:color w:val="808080" w:themeColor="background1" w:themeShade="80"/>
        </w:rPr>
        <w:t xml:space="preserve">Handbook version date: </w:t>
      </w:r>
      <w:r w:rsidR="006B67B8">
        <w:rPr>
          <w:i/>
          <w:color w:val="808080" w:themeColor="background1" w:themeShade="80"/>
        </w:rPr>
        <w:t>3</w:t>
      </w:r>
      <w:r w:rsidR="00BE2519">
        <w:rPr>
          <w:i/>
          <w:color w:val="808080" w:themeColor="background1" w:themeShade="80"/>
        </w:rPr>
        <w:t>/</w:t>
      </w:r>
      <w:r w:rsidR="00EB2F69">
        <w:rPr>
          <w:i/>
          <w:color w:val="808080" w:themeColor="background1" w:themeShade="80"/>
        </w:rPr>
        <w:t>1</w:t>
      </w:r>
      <w:r w:rsidR="006B67B8">
        <w:rPr>
          <w:i/>
          <w:color w:val="808080" w:themeColor="background1" w:themeShade="80"/>
        </w:rPr>
        <w:t>1</w:t>
      </w:r>
      <w:r w:rsidR="00F17877" w:rsidRPr="00F17877">
        <w:rPr>
          <w:i/>
          <w:color w:val="808080" w:themeColor="background1" w:themeShade="80"/>
        </w:rPr>
        <w:t>/</w:t>
      </w:r>
      <w:r w:rsidR="006B67B8">
        <w:rPr>
          <w:i/>
          <w:color w:val="808080" w:themeColor="background1" w:themeShade="80"/>
        </w:rPr>
        <w:t>20</w:t>
      </w:r>
    </w:p>
    <w:p w14:paraId="34AA0FF4" w14:textId="5368C56B" w:rsidR="00016D60" w:rsidRDefault="00016D60" w:rsidP="00DB5921">
      <w:pPr>
        <w:pStyle w:val="NoSpacing"/>
        <w:rPr>
          <w:i/>
          <w:color w:val="808080" w:themeColor="background1" w:themeShade="80"/>
        </w:rPr>
      </w:pPr>
    </w:p>
    <w:p w14:paraId="756A8EAE" w14:textId="7538878A" w:rsidR="00016D60" w:rsidRDefault="00016D60" w:rsidP="00DB5921">
      <w:pPr>
        <w:pStyle w:val="NoSpacing"/>
        <w:rPr>
          <w:i/>
          <w:color w:val="808080" w:themeColor="background1" w:themeShade="80"/>
        </w:rPr>
      </w:pPr>
    </w:p>
    <w:p w14:paraId="14B4A149" w14:textId="044519FA" w:rsidR="00016D60" w:rsidRDefault="00016D60" w:rsidP="00DB5921">
      <w:pPr>
        <w:pStyle w:val="NoSpacing"/>
        <w:rPr>
          <w:i/>
          <w:color w:val="808080" w:themeColor="background1" w:themeShade="80"/>
        </w:rPr>
      </w:pPr>
    </w:p>
    <w:p w14:paraId="6A023E78" w14:textId="633FF318" w:rsidR="00016D60" w:rsidRDefault="00016D60" w:rsidP="00DB5921">
      <w:pPr>
        <w:pStyle w:val="NoSpacing"/>
        <w:rPr>
          <w:i/>
          <w:color w:val="808080" w:themeColor="background1" w:themeShade="80"/>
        </w:rPr>
      </w:pPr>
    </w:p>
    <w:p w14:paraId="275DC327" w14:textId="3739FD4B" w:rsidR="00016D60" w:rsidRDefault="00016D60" w:rsidP="00DB5921">
      <w:pPr>
        <w:pStyle w:val="NoSpacing"/>
        <w:rPr>
          <w:i/>
          <w:color w:val="808080" w:themeColor="background1" w:themeShade="80"/>
        </w:rPr>
      </w:pPr>
    </w:p>
    <w:p w14:paraId="46B7057B" w14:textId="574FC33F" w:rsidR="00016D60" w:rsidRDefault="00016D60" w:rsidP="00DB5921">
      <w:pPr>
        <w:pStyle w:val="NoSpacing"/>
        <w:rPr>
          <w:i/>
          <w:color w:val="808080" w:themeColor="background1" w:themeShade="80"/>
        </w:rPr>
      </w:pPr>
    </w:p>
    <w:p w14:paraId="2A021DFB" w14:textId="2ABFCB7A" w:rsidR="00016D60" w:rsidRDefault="00016D60" w:rsidP="00DB5921">
      <w:pPr>
        <w:pStyle w:val="NoSpacing"/>
        <w:rPr>
          <w:i/>
          <w:color w:val="808080" w:themeColor="background1" w:themeShade="80"/>
        </w:rPr>
      </w:pPr>
    </w:p>
    <w:p w14:paraId="1AEDD878" w14:textId="1527406B" w:rsidR="00016D60" w:rsidRDefault="00016D60" w:rsidP="00DB5921">
      <w:pPr>
        <w:pStyle w:val="NoSpacing"/>
        <w:rPr>
          <w:i/>
          <w:color w:val="808080" w:themeColor="background1" w:themeShade="80"/>
        </w:rPr>
      </w:pPr>
    </w:p>
    <w:p w14:paraId="1DDF009F" w14:textId="44642887" w:rsidR="00016D60" w:rsidRDefault="00016D60" w:rsidP="00DB5921">
      <w:pPr>
        <w:pStyle w:val="NoSpacing"/>
        <w:rPr>
          <w:i/>
          <w:color w:val="808080" w:themeColor="background1" w:themeShade="80"/>
        </w:rPr>
      </w:pPr>
    </w:p>
    <w:p w14:paraId="5173A93F" w14:textId="39F03E42" w:rsidR="00016D60" w:rsidRDefault="00016D60" w:rsidP="00DB5921">
      <w:pPr>
        <w:pStyle w:val="NoSpacing"/>
        <w:rPr>
          <w:i/>
          <w:color w:val="808080" w:themeColor="background1" w:themeShade="80"/>
        </w:rPr>
      </w:pPr>
    </w:p>
    <w:p w14:paraId="3AC05ACA" w14:textId="44220764" w:rsidR="00016D60" w:rsidRDefault="00016D60" w:rsidP="00DB5921">
      <w:pPr>
        <w:pStyle w:val="NoSpacing"/>
        <w:rPr>
          <w:b/>
          <w:u w:val="single"/>
        </w:rPr>
      </w:pPr>
      <w:r>
        <w:rPr>
          <w:b/>
          <w:u w:val="single"/>
        </w:rPr>
        <w:t>Best Practice Guidelines for Recruitment &amp; Consent of D2D Research Participants</w:t>
      </w:r>
    </w:p>
    <w:p w14:paraId="61D57B9E" w14:textId="77777777" w:rsidR="00016D60" w:rsidRDefault="00016D60" w:rsidP="00DB5921">
      <w:pPr>
        <w:pStyle w:val="NoSpacing"/>
        <w:rPr>
          <w:b/>
          <w:u w:val="single"/>
        </w:rPr>
      </w:pPr>
    </w:p>
    <w:p w14:paraId="07C6C5AC" w14:textId="50FDE330" w:rsidR="007A71EF" w:rsidRDefault="007A71EF" w:rsidP="00016D60">
      <w:pPr>
        <w:pStyle w:val="ListParagraph"/>
        <w:numPr>
          <w:ilvl w:val="0"/>
          <w:numId w:val="17"/>
        </w:numPr>
      </w:pPr>
      <w:r>
        <w:t>Staff Training – prior to start of fair</w:t>
      </w:r>
    </w:p>
    <w:p w14:paraId="6053A0E5" w14:textId="3D84232A" w:rsidR="007A71EF" w:rsidRDefault="007A71EF" w:rsidP="007A71EF">
      <w:pPr>
        <w:pStyle w:val="ListParagraph"/>
        <w:numPr>
          <w:ilvl w:val="1"/>
          <w:numId w:val="17"/>
        </w:numPr>
      </w:pPr>
      <w:r>
        <w:t>All staff must be briefed by their PI</w:t>
      </w:r>
      <w:r>
        <w:t>/C</w:t>
      </w:r>
      <w:r>
        <w:t>oordinator regarding the study</w:t>
      </w:r>
      <w:r w:rsidR="00F371DE">
        <w:t>’s</w:t>
      </w:r>
      <w:r>
        <w:t xml:space="preserve"> purpose, use of study data, and </w:t>
      </w:r>
      <w:r w:rsidR="00F371DE">
        <w:t xml:space="preserve">trained on all study </w:t>
      </w:r>
      <w:r>
        <w:t>protocol</w:t>
      </w:r>
      <w:r w:rsidR="00F371DE">
        <w:t>s</w:t>
      </w:r>
      <w:r>
        <w:t xml:space="preserve"> prior to </w:t>
      </w:r>
      <w:r>
        <w:t xml:space="preserve">the fair and </w:t>
      </w:r>
      <w:r>
        <w:t xml:space="preserve">recruiting participants. </w:t>
      </w:r>
    </w:p>
    <w:p w14:paraId="5C5F8F3C" w14:textId="3E14D55C" w:rsidR="007A71EF" w:rsidRDefault="007A71EF" w:rsidP="007A71EF">
      <w:pPr>
        <w:pStyle w:val="ListParagraph"/>
        <w:numPr>
          <w:ilvl w:val="1"/>
          <w:numId w:val="17"/>
        </w:numPr>
      </w:pPr>
      <w:r>
        <w:t>A</w:t>
      </w:r>
      <w:r w:rsidR="00F371DE">
        <w:t>lso consider a brief 5</w:t>
      </w:r>
      <w:r>
        <w:t xml:space="preserve"> minute team meeting at the beginning of each </w:t>
      </w:r>
      <w:r>
        <w:t xml:space="preserve">D2D </w:t>
      </w:r>
      <w:r>
        <w:t xml:space="preserve">shift to get </w:t>
      </w:r>
      <w:r w:rsidR="00C074B0">
        <w:t>team members</w:t>
      </w:r>
      <w:r>
        <w:t xml:space="preserve"> re-oriented to study procedures</w:t>
      </w:r>
      <w:r w:rsidR="00C074B0">
        <w:t xml:space="preserve"> prior to starting work. This may be </w:t>
      </w:r>
      <w:r>
        <w:t>especially</w:t>
      </w:r>
      <w:r w:rsidR="00C074B0">
        <w:t xml:space="preserve"> helpful</w:t>
      </w:r>
      <w:r>
        <w:t xml:space="preserve"> when utilizing students or volunteers who do not </w:t>
      </w:r>
      <w:r w:rsidR="00C074B0">
        <w:t>typically</w:t>
      </w:r>
      <w:r>
        <w:t xml:space="preserve"> work on the project.</w:t>
      </w:r>
    </w:p>
    <w:p w14:paraId="4714F9CB" w14:textId="77777777" w:rsidR="007A71EF" w:rsidRDefault="007A71EF" w:rsidP="007A71EF">
      <w:pPr>
        <w:pStyle w:val="ListParagraph"/>
        <w:ind w:left="1080"/>
      </w:pPr>
    </w:p>
    <w:p w14:paraId="53BF3583" w14:textId="37927C92" w:rsidR="00016D60" w:rsidRDefault="007A71EF" w:rsidP="00016D60">
      <w:pPr>
        <w:pStyle w:val="ListParagraph"/>
        <w:numPr>
          <w:ilvl w:val="0"/>
          <w:numId w:val="17"/>
        </w:numPr>
      </w:pPr>
      <w:r>
        <w:t xml:space="preserve">Participant </w:t>
      </w:r>
      <w:r w:rsidR="00016D60">
        <w:t>Recruitment (1 minute)</w:t>
      </w:r>
    </w:p>
    <w:p w14:paraId="7092D555" w14:textId="57C8A124" w:rsidR="007A71EF" w:rsidRDefault="00C074B0" w:rsidP="00016D60">
      <w:pPr>
        <w:pStyle w:val="ListParagraph"/>
        <w:numPr>
          <w:ilvl w:val="1"/>
          <w:numId w:val="17"/>
        </w:numPr>
      </w:pPr>
      <w:r>
        <w:t xml:space="preserve">Be a good research ambassador! Whether inside or outside of the D2D building, engage with fairgoers and invite them to learn about your study and the other projects in the building that day. </w:t>
      </w:r>
      <w:r w:rsidR="00016D60">
        <w:t xml:space="preserve">Explain </w:t>
      </w:r>
      <w:r>
        <w:t>your</w:t>
      </w:r>
      <w:r w:rsidR="00016D60">
        <w:t xml:space="preserve"> </w:t>
      </w:r>
      <w:r w:rsidR="007A71EF">
        <w:t xml:space="preserve">study’s </w:t>
      </w:r>
      <w:r w:rsidR="00016D60">
        <w:t xml:space="preserve">purpose and goals, eligibility criteria, a brief description of </w:t>
      </w:r>
      <w:r w:rsidR="007A71EF">
        <w:t>study activities</w:t>
      </w:r>
      <w:r w:rsidR="00016D60">
        <w:t xml:space="preserve">, and </w:t>
      </w:r>
      <w:r w:rsidR="007A71EF">
        <w:t>expected time commitment</w:t>
      </w:r>
      <w:r w:rsidR="00016D60">
        <w:t xml:space="preserve">. </w:t>
      </w:r>
    </w:p>
    <w:p w14:paraId="27FE40B7" w14:textId="7E8384D0" w:rsidR="00C074B0" w:rsidRDefault="00C074B0" w:rsidP="00C074B0">
      <w:pPr>
        <w:pStyle w:val="ListParagraph"/>
        <w:numPr>
          <w:ilvl w:val="2"/>
          <w:numId w:val="17"/>
        </w:numPr>
      </w:pPr>
      <w:r>
        <w:t xml:space="preserve">If they are not interested nor eligible for your study, consider recommending another study they may find more suitable. </w:t>
      </w:r>
    </w:p>
    <w:p w14:paraId="6EE842BE" w14:textId="77777777" w:rsidR="007A71EF" w:rsidRDefault="007A71EF" w:rsidP="007A71EF">
      <w:pPr>
        <w:pStyle w:val="ListParagraph"/>
        <w:ind w:left="360"/>
      </w:pPr>
    </w:p>
    <w:p w14:paraId="70C7CD98" w14:textId="2B60A1F9" w:rsidR="007A71EF" w:rsidRDefault="0063618B" w:rsidP="00CD0002">
      <w:pPr>
        <w:pStyle w:val="ListParagraph"/>
        <w:numPr>
          <w:ilvl w:val="0"/>
          <w:numId w:val="17"/>
        </w:numPr>
      </w:pPr>
      <w:r>
        <w:t xml:space="preserve">Participant </w:t>
      </w:r>
      <w:r w:rsidR="00016D60">
        <w:t>Consent</w:t>
      </w:r>
      <w:r w:rsidR="007A71EF">
        <w:t xml:space="preserve"> (1-2 minutes)</w:t>
      </w:r>
    </w:p>
    <w:p w14:paraId="76367E45" w14:textId="1FBDB54D" w:rsidR="0063618B" w:rsidRDefault="00016D60" w:rsidP="007A71EF">
      <w:pPr>
        <w:pStyle w:val="ListParagraph"/>
        <w:numPr>
          <w:ilvl w:val="1"/>
          <w:numId w:val="17"/>
        </w:numPr>
      </w:pPr>
      <w:r>
        <w:t xml:space="preserve">If </w:t>
      </w:r>
      <w:r w:rsidR="00FF2143">
        <w:t>the fairgoer is interested in participating,</w:t>
      </w:r>
      <w:r w:rsidR="00FF2143">
        <w:t xml:space="preserve"> </w:t>
      </w:r>
      <w:r w:rsidR="007A71EF">
        <w:t>after the initial engagement and overview of study goals, eligibility and activities, s</w:t>
      </w:r>
      <w:r w:rsidR="0063618B">
        <w:t xml:space="preserve">taff should go into more detail and discuss risks/benefits, confidentiality, voluntary nature, and compensation. </w:t>
      </w:r>
    </w:p>
    <w:p w14:paraId="4186266D" w14:textId="77777777" w:rsidR="0063618B" w:rsidRDefault="0063618B" w:rsidP="007A71EF">
      <w:pPr>
        <w:pStyle w:val="ListParagraph"/>
        <w:numPr>
          <w:ilvl w:val="1"/>
          <w:numId w:val="17"/>
        </w:numPr>
      </w:pPr>
      <w:r>
        <w:t>T</w:t>
      </w:r>
      <w:r w:rsidR="00016D60">
        <w:t>ake your time, allow the participant to calmly read the information, ask if they have questions, and answer all of their questions</w:t>
      </w:r>
      <w:r>
        <w:t xml:space="preserve"> prior to consent</w:t>
      </w:r>
      <w:r w:rsidR="00016D60">
        <w:t xml:space="preserve">. </w:t>
      </w:r>
    </w:p>
    <w:p w14:paraId="564CB4BE" w14:textId="73CAF5F4" w:rsidR="00F371DE" w:rsidRDefault="00016D60" w:rsidP="00016D60">
      <w:pPr>
        <w:pStyle w:val="ListParagraph"/>
        <w:numPr>
          <w:ilvl w:val="2"/>
          <w:numId w:val="17"/>
        </w:numPr>
      </w:pPr>
      <w:r>
        <w:t xml:space="preserve">Even if the participant seems </w:t>
      </w:r>
      <w:r w:rsidR="00D64A65">
        <w:t>disengaged with</w:t>
      </w:r>
      <w:r>
        <w:t xml:space="preserve"> the consent process, it is the responsibility of the investigators </w:t>
      </w:r>
      <w:r>
        <w:t>and</w:t>
      </w:r>
      <w:r>
        <w:t xml:space="preserve"> all study staff, to carry out a complete informed consent, </w:t>
      </w:r>
      <w:r w:rsidR="0063618B">
        <w:t>allow</w:t>
      </w:r>
      <w:r w:rsidR="00C074B0">
        <w:t>ing</w:t>
      </w:r>
      <w:r w:rsidR="0063618B">
        <w:t xml:space="preserve"> the</w:t>
      </w:r>
      <w:r>
        <w:t xml:space="preserve"> participant </w:t>
      </w:r>
      <w:r w:rsidR="00C074B0">
        <w:t>time</w:t>
      </w:r>
      <w:r>
        <w:t xml:space="preserve"> to consider whether or not to participate.</w:t>
      </w:r>
    </w:p>
    <w:p w14:paraId="1D80009A" w14:textId="1E1D48C7" w:rsidR="00016D60" w:rsidRDefault="00016D60" w:rsidP="00016D60">
      <w:pPr>
        <w:pStyle w:val="ListParagraph"/>
        <w:numPr>
          <w:ilvl w:val="2"/>
          <w:numId w:val="17"/>
        </w:numPr>
      </w:pPr>
      <w:r>
        <w:t>The f</w:t>
      </w:r>
      <w:r w:rsidR="00C074B0">
        <w:t>air can be a hectic environment, but</w:t>
      </w:r>
      <w:r>
        <w:t xml:space="preserve"> </w:t>
      </w:r>
      <w:r w:rsidR="00C074B0">
        <w:t xml:space="preserve">it is </w:t>
      </w:r>
      <w:r>
        <w:t>still</w:t>
      </w:r>
      <w:r w:rsidR="00C074B0">
        <w:t xml:space="preserve"> very important</w:t>
      </w:r>
      <w:r>
        <w:t xml:space="preserve"> make every participant feel </w:t>
      </w:r>
      <w:r w:rsidR="00C074B0">
        <w:t>cared for</w:t>
      </w:r>
      <w:r w:rsidR="00D64A65">
        <w:t>, answer</w:t>
      </w:r>
      <w:r w:rsidR="00C074B0">
        <w:t xml:space="preserve"> </w:t>
      </w:r>
      <w:r w:rsidR="00D64A65">
        <w:t>all of their questions, with the goal being that they understand what they</w:t>
      </w:r>
      <w:r>
        <w:t xml:space="preserve"> </w:t>
      </w:r>
      <w:r w:rsidR="00FF2143">
        <w:t xml:space="preserve">are </w:t>
      </w:r>
      <w:r>
        <w:t>agree</w:t>
      </w:r>
      <w:r w:rsidR="00FF2143">
        <w:t>ing</w:t>
      </w:r>
      <w:bookmarkStart w:id="0" w:name="_GoBack"/>
      <w:bookmarkEnd w:id="0"/>
      <w:r>
        <w:t xml:space="preserve"> to </w:t>
      </w:r>
      <w:r w:rsidR="00D64A65">
        <w:t xml:space="preserve">when they decide to </w:t>
      </w:r>
      <w:r>
        <w:t xml:space="preserve">participate. </w:t>
      </w:r>
    </w:p>
    <w:p w14:paraId="296F02AC" w14:textId="77777777" w:rsidR="00F371DE" w:rsidRDefault="00F371DE" w:rsidP="00F371DE">
      <w:pPr>
        <w:pStyle w:val="ListParagraph"/>
        <w:ind w:left="360"/>
      </w:pPr>
    </w:p>
    <w:p w14:paraId="1C88BA40" w14:textId="48A57B6A" w:rsidR="00F371DE" w:rsidRDefault="00F371DE" w:rsidP="00F371DE">
      <w:pPr>
        <w:pStyle w:val="ListParagraph"/>
        <w:numPr>
          <w:ilvl w:val="0"/>
          <w:numId w:val="17"/>
        </w:numPr>
      </w:pPr>
      <w:r>
        <w:t>Participant Assistance</w:t>
      </w:r>
    </w:p>
    <w:p w14:paraId="13CC2580" w14:textId="57C7A870" w:rsidR="00016D60" w:rsidRDefault="00D64A65" w:rsidP="00F371DE">
      <w:pPr>
        <w:pStyle w:val="ListParagraph"/>
        <w:numPr>
          <w:ilvl w:val="1"/>
          <w:numId w:val="17"/>
        </w:numPr>
      </w:pPr>
      <w:r>
        <w:t>S</w:t>
      </w:r>
      <w:r w:rsidR="00016D60">
        <w:t xml:space="preserve">ufficient staff </w:t>
      </w:r>
      <w:r>
        <w:t>should be available to answer questions while</w:t>
      </w:r>
      <w:r w:rsidR="00016D60">
        <w:t xml:space="preserve"> participant</w:t>
      </w:r>
      <w:r>
        <w:t>s</w:t>
      </w:r>
      <w:r w:rsidR="00016D60">
        <w:t xml:space="preserve"> </w:t>
      </w:r>
      <w:r>
        <w:t>are</w:t>
      </w:r>
      <w:r w:rsidR="00016D60">
        <w:t xml:space="preserve"> completing the </w:t>
      </w:r>
      <w:r>
        <w:t>study activities</w:t>
      </w:r>
      <w:r w:rsidR="00016D60">
        <w:t xml:space="preserve">, monitor </w:t>
      </w:r>
      <w:r>
        <w:t xml:space="preserve">the </w:t>
      </w:r>
      <w:r w:rsidR="00016D60">
        <w:t xml:space="preserve">correct completion of the </w:t>
      </w:r>
      <w:r>
        <w:t xml:space="preserve">study </w:t>
      </w:r>
      <w:r w:rsidR="00016D60">
        <w:t>protocol</w:t>
      </w:r>
      <w:r>
        <w:t>s</w:t>
      </w:r>
      <w:r w:rsidR="00016D60">
        <w:t>, and insure confidentiality of responses by closing out the Redcap/</w:t>
      </w:r>
      <w:proofErr w:type="spellStart"/>
      <w:r w:rsidR="00016D60">
        <w:t>Qualtrics</w:t>
      </w:r>
      <w:proofErr w:type="spellEnd"/>
      <w:r w:rsidR="00016D60">
        <w:t xml:space="preserve"> forms after each participant completes </w:t>
      </w:r>
      <w:r>
        <w:t>a survey (</w:t>
      </w:r>
      <w:r w:rsidR="00016D60">
        <w:t xml:space="preserve">iPad) or that forms are </w:t>
      </w:r>
      <w:r w:rsidR="00F371DE">
        <w:t>stored safely</w:t>
      </w:r>
      <w:r>
        <w:t xml:space="preserve"> (</w:t>
      </w:r>
      <w:r w:rsidR="00016D60">
        <w:t>paper).</w:t>
      </w:r>
    </w:p>
    <w:p w14:paraId="2195BD43" w14:textId="5F30BDB5" w:rsidR="00D64A65" w:rsidRPr="00016D60" w:rsidRDefault="00D64A65" w:rsidP="00F371DE">
      <w:pPr>
        <w:pStyle w:val="ListParagraph"/>
        <w:numPr>
          <w:ilvl w:val="1"/>
          <w:numId w:val="17"/>
        </w:numPr>
      </w:pPr>
      <w:r>
        <w:t>Remember to thank participants and invite them to return again to D2D!</w:t>
      </w:r>
    </w:p>
    <w:p w14:paraId="2513D4B9" w14:textId="77777777" w:rsidR="00016D60" w:rsidRPr="00EE30AA" w:rsidRDefault="00016D60" w:rsidP="00DB5921">
      <w:pPr>
        <w:pStyle w:val="NoSpacing"/>
        <w:rPr>
          <w:i/>
          <w:color w:val="808080" w:themeColor="background1" w:themeShade="80"/>
        </w:rPr>
      </w:pPr>
    </w:p>
    <w:sectPr w:rsidR="00016D60" w:rsidRPr="00EE30A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90C8A" w14:textId="77777777" w:rsidR="003E3D30" w:rsidRDefault="003E3D30" w:rsidP="00DB5921">
      <w:pPr>
        <w:spacing w:after="0" w:line="240" w:lineRule="auto"/>
      </w:pPr>
      <w:r>
        <w:separator/>
      </w:r>
    </w:p>
  </w:endnote>
  <w:endnote w:type="continuationSeparator" w:id="0">
    <w:p w14:paraId="1792B628" w14:textId="77777777" w:rsidR="003E3D30" w:rsidRDefault="003E3D30" w:rsidP="00DB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0DD24" w14:textId="32198278" w:rsidR="002938AB" w:rsidRPr="00F52E3F" w:rsidRDefault="002938AB">
    <w:pPr>
      <w:pStyle w:val="Footer"/>
      <w:pBdr>
        <w:top w:val="thinThickSmallGap" w:sz="24" w:space="1" w:color="622423" w:themeColor="accent2" w:themeShade="7F"/>
      </w:pBdr>
      <w:rPr>
        <w:rFonts w:eastAsiaTheme="majorEastAsia" w:cstheme="minorHAnsi"/>
        <w:color w:val="808080" w:themeColor="background1" w:themeShade="80"/>
        <w:sz w:val="20"/>
        <w:szCs w:val="20"/>
      </w:rPr>
    </w:pPr>
    <w:r w:rsidRPr="00F52E3F">
      <w:rPr>
        <w:rFonts w:cstheme="minorHAnsi"/>
        <w:i/>
        <w:color w:val="808080" w:themeColor="background1" w:themeShade="80"/>
        <w:sz w:val="20"/>
        <w:szCs w:val="20"/>
      </w:rPr>
      <w:t xml:space="preserve">http://d2d.umn.edu/for-researchers/ </w:t>
    </w:r>
    <w:r w:rsidRPr="00F52E3F">
      <w:rPr>
        <w:rFonts w:eastAsiaTheme="majorEastAsia" w:cstheme="minorHAnsi"/>
        <w:color w:val="808080" w:themeColor="background1" w:themeShade="80"/>
        <w:sz w:val="20"/>
        <w:szCs w:val="20"/>
      </w:rPr>
      <w:ptab w:relativeTo="margin" w:alignment="right" w:leader="none"/>
    </w:r>
    <w:r w:rsidRPr="00F52E3F">
      <w:rPr>
        <w:rFonts w:eastAsiaTheme="majorEastAsia" w:cstheme="minorHAnsi"/>
        <w:color w:val="808080" w:themeColor="background1" w:themeShade="80"/>
        <w:sz w:val="20"/>
        <w:szCs w:val="20"/>
      </w:rPr>
      <w:t xml:space="preserve">Page </w:t>
    </w:r>
    <w:r w:rsidRPr="00F52E3F">
      <w:rPr>
        <w:rFonts w:eastAsiaTheme="minorEastAsia" w:cstheme="minorHAnsi"/>
        <w:color w:val="808080" w:themeColor="background1" w:themeShade="80"/>
        <w:sz w:val="20"/>
        <w:szCs w:val="20"/>
      </w:rPr>
      <w:fldChar w:fldCharType="begin"/>
    </w:r>
    <w:r w:rsidRPr="00F52E3F">
      <w:rPr>
        <w:rFonts w:cstheme="minorHAnsi"/>
        <w:color w:val="808080" w:themeColor="background1" w:themeShade="80"/>
        <w:sz w:val="20"/>
        <w:szCs w:val="20"/>
      </w:rPr>
      <w:instrText xml:space="preserve"> PAGE   \* MERGEFORMAT </w:instrText>
    </w:r>
    <w:r w:rsidRPr="00F52E3F">
      <w:rPr>
        <w:rFonts w:eastAsiaTheme="minorEastAsia" w:cstheme="minorHAnsi"/>
        <w:color w:val="808080" w:themeColor="background1" w:themeShade="80"/>
        <w:sz w:val="20"/>
        <w:szCs w:val="20"/>
      </w:rPr>
      <w:fldChar w:fldCharType="separate"/>
    </w:r>
    <w:r w:rsidR="00FF2143" w:rsidRPr="00FF2143">
      <w:rPr>
        <w:rFonts w:eastAsiaTheme="majorEastAsia" w:cstheme="minorHAnsi"/>
        <w:noProof/>
        <w:color w:val="808080" w:themeColor="background1" w:themeShade="80"/>
        <w:sz w:val="20"/>
        <w:szCs w:val="20"/>
      </w:rPr>
      <w:t>8</w:t>
    </w:r>
    <w:r w:rsidRPr="00F52E3F">
      <w:rPr>
        <w:rFonts w:eastAsiaTheme="majorEastAsia" w:cstheme="minorHAnsi"/>
        <w:noProof/>
        <w:color w:val="808080" w:themeColor="background1" w:themeShade="80"/>
        <w:sz w:val="20"/>
        <w:szCs w:val="20"/>
      </w:rPr>
      <w:fldChar w:fldCharType="end"/>
    </w:r>
  </w:p>
  <w:p w14:paraId="60206AD8" w14:textId="77777777" w:rsidR="002938AB" w:rsidRDefault="00293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7B623" w14:textId="77777777" w:rsidR="003E3D30" w:rsidRDefault="003E3D30" w:rsidP="00DB5921">
      <w:pPr>
        <w:spacing w:after="0" w:line="240" w:lineRule="auto"/>
      </w:pPr>
      <w:r>
        <w:separator/>
      </w:r>
    </w:p>
  </w:footnote>
  <w:footnote w:type="continuationSeparator" w:id="0">
    <w:p w14:paraId="75ED6B8F" w14:textId="77777777" w:rsidR="003E3D30" w:rsidRDefault="003E3D30" w:rsidP="00DB5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3676B"/>
    <w:multiLevelType w:val="hybridMultilevel"/>
    <w:tmpl w:val="7DAE16A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551D94"/>
    <w:multiLevelType w:val="hybridMultilevel"/>
    <w:tmpl w:val="B1F6A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D358F2"/>
    <w:multiLevelType w:val="hybridMultilevel"/>
    <w:tmpl w:val="155A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2247A"/>
    <w:multiLevelType w:val="hybridMultilevel"/>
    <w:tmpl w:val="1C28A1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865793"/>
    <w:multiLevelType w:val="hybridMultilevel"/>
    <w:tmpl w:val="B452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7F5D37"/>
    <w:multiLevelType w:val="hybridMultilevel"/>
    <w:tmpl w:val="C66A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63273"/>
    <w:multiLevelType w:val="hybridMultilevel"/>
    <w:tmpl w:val="4B72B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296689"/>
    <w:multiLevelType w:val="hybridMultilevel"/>
    <w:tmpl w:val="B0CA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A5EE7"/>
    <w:multiLevelType w:val="hybridMultilevel"/>
    <w:tmpl w:val="21D66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B1516B"/>
    <w:multiLevelType w:val="hybridMultilevel"/>
    <w:tmpl w:val="9ED0F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109D5"/>
    <w:multiLevelType w:val="hybridMultilevel"/>
    <w:tmpl w:val="BE2C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26EB0"/>
    <w:multiLevelType w:val="hybridMultilevel"/>
    <w:tmpl w:val="2ACE8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E6649"/>
    <w:multiLevelType w:val="hybridMultilevel"/>
    <w:tmpl w:val="ABD8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16B25"/>
    <w:multiLevelType w:val="hybridMultilevel"/>
    <w:tmpl w:val="5706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D4D48"/>
    <w:multiLevelType w:val="hybridMultilevel"/>
    <w:tmpl w:val="F892A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D608FD"/>
    <w:multiLevelType w:val="hybridMultilevel"/>
    <w:tmpl w:val="FC500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06121A"/>
    <w:multiLevelType w:val="hybridMultilevel"/>
    <w:tmpl w:val="4C98B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7"/>
  </w:num>
  <w:num w:numId="5">
    <w:abstractNumId w:val="2"/>
  </w:num>
  <w:num w:numId="6">
    <w:abstractNumId w:val="5"/>
  </w:num>
  <w:num w:numId="7">
    <w:abstractNumId w:val="10"/>
  </w:num>
  <w:num w:numId="8">
    <w:abstractNumId w:val="16"/>
  </w:num>
  <w:num w:numId="9">
    <w:abstractNumId w:val="14"/>
  </w:num>
  <w:num w:numId="10">
    <w:abstractNumId w:val="6"/>
  </w:num>
  <w:num w:numId="11">
    <w:abstractNumId w:val="15"/>
  </w:num>
  <w:num w:numId="12">
    <w:abstractNumId w:val="12"/>
  </w:num>
  <w:num w:numId="13">
    <w:abstractNumId w:val="4"/>
  </w:num>
  <w:num w:numId="14">
    <w:abstractNumId w:val="3"/>
  </w:num>
  <w:num w:numId="15">
    <w:abstractNumId w:val="1"/>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21"/>
    <w:rsid w:val="000006AC"/>
    <w:rsid w:val="00001357"/>
    <w:rsid w:val="000020AC"/>
    <w:rsid w:val="000024A0"/>
    <w:rsid w:val="000037D9"/>
    <w:rsid w:val="000039E4"/>
    <w:rsid w:val="00004056"/>
    <w:rsid w:val="00004C3D"/>
    <w:rsid w:val="000063FC"/>
    <w:rsid w:val="00007644"/>
    <w:rsid w:val="00014158"/>
    <w:rsid w:val="0001499D"/>
    <w:rsid w:val="00015A08"/>
    <w:rsid w:val="00016D60"/>
    <w:rsid w:val="00022BDB"/>
    <w:rsid w:val="000230D7"/>
    <w:rsid w:val="00023BAF"/>
    <w:rsid w:val="00026F18"/>
    <w:rsid w:val="000318EA"/>
    <w:rsid w:val="00033805"/>
    <w:rsid w:val="00035A4F"/>
    <w:rsid w:val="000362FF"/>
    <w:rsid w:val="00040A3F"/>
    <w:rsid w:val="00040BA5"/>
    <w:rsid w:val="000432EC"/>
    <w:rsid w:val="00050639"/>
    <w:rsid w:val="00051400"/>
    <w:rsid w:val="00051F26"/>
    <w:rsid w:val="0005331A"/>
    <w:rsid w:val="000556E3"/>
    <w:rsid w:val="000567F1"/>
    <w:rsid w:val="00056BB3"/>
    <w:rsid w:val="00061736"/>
    <w:rsid w:val="00062DC3"/>
    <w:rsid w:val="000648D9"/>
    <w:rsid w:val="00064CD9"/>
    <w:rsid w:val="00064EB8"/>
    <w:rsid w:val="00065BA8"/>
    <w:rsid w:val="00067200"/>
    <w:rsid w:val="00070AA1"/>
    <w:rsid w:val="0007588F"/>
    <w:rsid w:val="000761E6"/>
    <w:rsid w:val="00080587"/>
    <w:rsid w:val="00082AE4"/>
    <w:rsid w:val="000832BF"/>
    <w:rsid w:val="00083C88"/>
    <w:rsid w:val="00084685"/>
    <w:rsid w:val="00086B39"/>
    <w:rsid w:val="00086E2B"/>
    <w:rsid w:val="00087CD0"/>
    <w:rsid w:val="000963BA"/>
    <w:rsid w:val="00097017"/>
    <w:rsid w:val="000A027F"/>
    <w:rsid w:val="000A057F"/>
    <w:rsid w:val="000A0CC5"/>
    <w:rsid w:val="000A158E"/>
    <w:rsid w:val="000A1845"/>
    <w:rsid w:val="000A1B5B"/>
    <w:rsid w:val="000A1EC9"/>
    <w:rsid w:val="000A2D81"/>
    <w:rsid w:val="000A30D9"/>
    <w:rsid w:val="000B1848"/>
    <w:rsid w:val="000B4125"/>
    <w:rsid w:val="000B4F3D"/>
    <w:rsid w:val="000B6646"/>
    <w:rsid w:val="000C15DD"/>
    <w:rsid w:val="000C53A2"/>
    <w:rsid w:val="000C7CED"/>
    <w:rsid w:val="000D004E"/>
    <w:rsid w:val="000D0AF1"/>
    <w:rsid w:val="000D0BA8"/>
    <w:rsid w:val="000D3A23"/>
    <w:rsid w:val="000D789D"/>
    <w:rsid w:val="000D7F25"/>
    <w:rsid w:val="000E31A1"/>
    <w:rsid w:val="000E58CB"/>
    <w:rsid w:val="000E6A78"/>
    <w:rsid w:val="000E7FBE"/>
    <w:rsid w:val="000F07C8"/>
    <w:rsid w:val="000F1B20"/>
    <w:rsid w:val="000F62BB"/>
    <w:rsid w:val="000F6CDB"/>
    <w:rsid w:val="000F6D53"/>
    <w:rsid w:val="000F7E58"/>
    <w:rsid w:val="00101A78"/>
    <w:rsid w:val="00105D74"/>
    <w:rsid w:val="00106D61"/>
    <w:rsid w:val="00110ACD"/>
    <w:rsid w:val="001128DF"/>
    <w:rsid w:val="0011321A"/>
    <w:rsid w:val="001139CE"/>
    <w:rsid w:val="00114211"/>
    <w:rsid w:val="00114AAC"/>
    <w:rsid w:val="00114E95"/>
    <w:rsid w:val="001179A7"/>
    <w:rsid w:val="00117EE1"/>
    <w:rsid w:val="00120244"/>
    <w:rsid w:val="00123035"/>
    <w:rsid w:val="0012593B"/>
    <w:rsid w:val="00125B8E"/>
    <w:rsid w:val="00133043"/>
    <w:rsid w:val="0013343F"/>
    <w:rsid w:val="00134EA4"/>
    <w:rsid w:val="0013525F"/>
    <w:rsid w:val="001362F2"/>
    <w:rsid w:val="001379C7"/>
    <w:rsid w:val="00137C45"/>
    <w:rsid w:val="001413F4"/>
    <w:rsid w:val="001420E1"/>
    <w:rsid w:val="00142545"/>
    <w:rsid w:val="0014581E"/>
    <w:rsid w:val="00145C15"/>
    <w:rsid w:val="00147624"/>
    <w:rsid w:val="00147BD0"/>
    <w:rsid w:val="0015140C"/>
    <w:rsid w:val="001515C6"/>
    <w:rsid w:val="00151847"/>
    <w:rsid w:val="001526F0"/>
    <w:rsid w:val="00156127"/>
    <w:rsid w:val="001564D4"/>
    <w:rsid w:val="00160ABD"/>
    <w:rsid w:val="00162B51"/>
    <w:rsid w:val="001635BB"/>
    <w:rsid w:val="001639A0"/>
    <w:rsid w:val="00166389"/>
    <w:rsid w:val="00172A31"/>
    <w:rsid w:val="001732C5"/>
    <w:rsid w:val="001818D9"/>
    <w:rsid w:val="001819F0"/>
    <w:rsid w:val="00183E8D"/>
    <w:rsid w:val="001850E6"/>
    <w:rsid w:val="00185DD9"/>
    <w:rsid w:val="001861ED"/>
    <w:rsid w:val="00186C48"/>
    <w:rsid w:val="001902C6"/>
    <w:rsid w:val="00191F4D"/>
    <w:rsid w:val="00192BD7"/>
    <w:rsid w:val="00194DB3"/>
    <w:rsid w:val="0019534C"/>
    <w:rsid w:val="00195BB4"/>
    <w:rsid w:val="001960D8"/>
    <w:rsid w:val="00197429"/>
    <w:rsid w:val="00197BF5"/>
    <w:rsid w:val="001A3790"/>
    <w:rsid w:val="001A54C1"/>
    <w:rsid w:val="001A77D5"/>
    <w:rsid w:val="001B24D3"/>
    <w:rsid w:val="001B34DB"/>
    <w:rsid w:val="001B3BB6"/>
    <w:rsid w:val="001B3E57"/>
    <w:rsid w:val="001B3FD8"/>
    <w:rsid w:val="001B5BF5"/>
    <w:rsid w:val="001C089A"/>
    <w:rsid w:val="001C2B12"/>
    <w:rsid w:val="001C2F65"/>
    <w:rsid w:val="001C451C"/>
    <w:rsid w:val="001C4D8E"/>
    <w:rsid w:val="001C4F46"/>
    <w:rsid w:val="001C5325"/>
    <w:rsid w:val="001C5703"/>
    <w:rsid w:val="001C5995"/>
    <w:rsid w:val="001C6473"/>
    <w:rsid w:val="001C6DAB"/>
    <w:rsid w:val="001D0E8B"/>
    <w:rsid w:val="001D1C4C"/>
    <w:rsid w:val="001D21CD"/>
    <w:rsid w:val="001D4F17"/>
    <w:rsid w:val="001D5DA8"/>
    <w:rsid w:val="001D6327"/>
    <w:rsid w:val="001D6A80"/>
    <w:rsid w:val="001D7486"/>
    <w:rsid w:val="001D7C15"/>
    <w:rsid w:val="001E15C5"/>
    <w:rsid w:val="001E23DC"/>
    <w:rsid w:val="001E35E6"/>
    <w:rsid w:val="001E3ED6"/>
    <w:rsid w:val="001E416B"/>
    <w:rsid w:val="001E4AFD"/>
    <w:rsid w:val="001E69DE"/>
    <w:rsid w:val="001E6E2E"/>
    <w:rsid w:val="001E7AD4"/>
    <w:rsid w:val="001F1535"/>
    <w:rsid w:val="001F1DBF"/>
    <w:rsid w:val="001F283B"/>
    <w:rsid w:val="001F3E36"/>
    <w:rsid w:val="001F47B5"/>
    <w:rsid w:val="001F4DC1"/>
    <w:rsid w:val="001F6011"/>
    <w:rsid w:val="002001AF"/>
    <w:rsid w:val="00203FB9"/>
    <w:rsid w:val="00207302"/>
    <w:rsid w:val="00210F6A"/>
    <w:rsid w:val="00213C7B"/>
    <w:rsid w:val="0021447F"/>
    <w:rsid w:val="00214906"/>
    <w:rsid w:val="002153C6"/>
    <w:rsid w:val="002177B5"/>
    <w:rsid w:val="00223922"/>
    <w:rsid w:val="00225144"/>
    <w:rsid w:val="00225163"/>
    <w:rsid w:val="00225270"/>
    <w:rsid w:val="002267AC"/>
    <w:rsid w:val="00232F84"/>
    <w:rsid w:val="002357A9"/>
    <w:rsid w:val="002400D4"/>
    <w:rsid w:val="00240D52"/>
    <w:rsid w:val="00243698"/>
    <w:rsid w:val="00244E03"/>
    <w:rsid w:val="00245725"/>
    <w:rsid w:val="002503C1"/>
    <w:rsid w:val="00250A26"/>
    <w:rsid w:val="00251217"/>
    <w:rsid w:val="002517DF"/>
    <w:rsid w:val="00252A2C"/>
    <w:rsid w:val="002541BC"/>
    <w:rsid w:val="00255580"/>
    <w:rsid w:val="00261A22"/>
    <w:rsid w:val="00261C23"/>
    <w:rsid w:val="00263FF9"/>
    <w:rsid w:val="00264B0D"/>
    <w:rsid w:val="00265221"/>
    <w:rsid w:val="002658B8"/>
    <w:rsid w:val="00266EB5"/>
    <w:rsid w:val="00267F85"/>
    <w:rsid w:val="00271EAC"/>
    <w:rsid w:val="002724E5"/>
    <w:rsid w:val="0027637C"/>
    <w:rsid w:val="0028055E"/>
    <w:rsid w:val="002833AF"/>
    <w:rsid w:val="0029056F"/>
    <w:rsid w:val="002938AB"/>
    <w:rsid w:val="0029514C"/>
    <w:rsid w:val="00297511"/>
    <w:rsid w:val="002A0B5C"/>
    <w:rsid w:val="002A2214"/>
    <w:rsid w:val="002A3204"/>
    <w:rsid w:val="002A32BA"/>
    <w:rsid w:val="002A6C1A"/>
    <w:rsid w:val="002B319B"/>
    <w:rsid w:val="002B3B36"/>
    <w:rsid w:val="002B404B"/>
    <w:rsid w:val="002B46FB"/>
    <w:rsid w:val="002B4968"/>
    <w:rsid w:val="002B604D"/>
    <w:rsid w:val="002C0AAA"/>
    <w:rsid w:val="002C2477"/>
    <w:rsid w:val="002C43AB"/>
    <w:rsid w:val="002C446F"/>
    <w:rsid w:val="002C68D5"/>
    <w:rsid w:val="002D01D0"/>
    <w:rsid w:val="002D0EE2"/>
    <w:rsid w:val="002D236F"/>
    <w:rsid w:val="002E183B"/>
    <w:rsid w:val="002E47F4"/>
    <w:rsid w:val="002E49E0"/>
    <w:rsid w:val="002E62F6"/>
    <w:rsid w:val="002E6E6D"/>
    <w:rsid w:val="002E7FD4"/>
    <w:rsid w:val="00300C02"/>
    <w:rsid w:val="003016A7"/>
    <w:rsid w:val="00304FA9"/>
    <w:rsid w:val="003076FA"/>
    <w:rsid w:val="00307D05"/>
    <w:rsid w:val="00310C02"/>
    <w:rsid w:val="00312DF9"/>
    <w:rsid w:val="00313255"/>
    <w:rsid w:val="003167FA"/>
    <w:rsid w:val="00325E22"/>
    <w:rsid w:val="00327389"/>
    <w:rsid w:val="00327F2B"/>
    <w:rsid w:val="003304A4"/>
    <w:rsid w:val="003310B7"/>
    <w:rsid w:val="00336EC4"/>
    <w:rsid w:val="00337D93"/>
    <w:rsid w:val="00340C21"/>
    <w:rsid w:val="00343918"/>
    <w:rsid w:val="00345C2E"/>
    <w:rsid w:val="003462C6"/>
    <w:rsid w:val="0034667A"/>
    <w:rsid w:val="0035056B"/>
    <w:rsid w:val="00350D59"/>
    <w:rsid w:val="00355027"/>
    <w:rsid w:val="00357D0C"/>
    <w:rsid w:val="0036081F"/>
    <w:rsid w:val="003610E4"/>
    <w:rsid w:val="00362491"/>
    <w:rsid w:val="003634FA"/>
    <w:rsid w:val="00364469"/>
    <w:rsid w:val="003645B1"/>
    <w:rsid w:val="003662A0"/>
    <w:rsid w:val="00366935"/>
    <w:rsid w:val="0037017C"/>
    <w:rsid w:val="00370A12"/>
    <w:rsid w:val="003727BA"/>
    <w:rsid w:val="00374C61"/>
    <w:rsid w:val="00376586"/>
    <w:rsid w:val="0038013D"/>
    <w:rsid w:val="0038303F"/>
    <w:rsid w:val="00383883"/>
    <w:rsid w:val="00383AF2"/>
    <w:rsid w:val="003847CC"/>
    <w:rsid w:val="00384FAA"/>
    <w:rsid w:val="003863A3"/>
    <w:rsid w:val="00391944"/>
    <w:rsid w:val="00392B89"/>
    <w:rsid w:val="00393044"/>
    <w:rsid w:val="00395B39"/>
    <w:rsid w:val="003A07FB"/>
    <w:rsid w:val="003A3243"/>
    <w:rsid w:val="003A36AB"/>
    <w:rsid w:val="003A4AC6"/>
    <w:rsid w:val="003A5155"/>
    <w:rsid w:val="003A6020"/>
    <w:rsid w:val="003A6D19"/>
    <w:rsid w:val="003A7DC5"/>
    <w:rsid w:val="003B0E76"/>
    <w:rsid w:val="003B1763"/>
    <w:rsid w:val="003B26CB"/>
    <w:rsid w:val="003B2F20"/>
    <w:rsid w:val="003B3C4E"/>
    <w:rsid w:val="003B59A9"/>
    <w:rsid w:val="003B7928"/>
    <w:rsid w:val="003C0BB3"/>
    <w:rsid w:val="003C15CA"/>
    <w:rsid w:val="003C1BD6"/>
    <w:rsid w:val="003C3A10"/>
    <w:rsid w:val="003C4627"/>
    <w:rsid w:val="003C5967"/>
    <w:rsid w:val="003C5FE6"/>
    <w:rsid w:val="003C5FFB"/>
    <w:rsid w:val="003C6CD9"/>
    <w:rsid w:val="003D169C"/>
    <w:rsid w:val="003D26AB"/>
    <w:rsid w:val="003D3E53"/>
    <w:rsid w:val="003D42F5"/>
    <w:rsid w:val="003D62D4"/>
    <w:rsid w:val="003D6761"/>
    <w:rsid w:val="003E078B"/>
    <w:rsid w:val="003E1A60"/>
    <w:rsid w:val="003E3D30"/>
    <w:rsid w:val="003F0E01"/>
    <w:rsid w:val="003F35F3"/>
    <w:rsid w:val="003F506F"/>
    <w:rsid w:val="003F58DF"/>
    <w:rsid w:val="003F59ED"/>
    <w:rsid w:val="003F5D5C"/>
    <w:rsid w:val="003F63AA"/>
    <w:rsid w:val="003F759C"/>
    <w:rsid w:val="00400A89"/>
    <w:rsid w:val="00400C1B"/>
    <w:rsid w:val="00402A6F"/>
    <w:rsid w:val="00403DDA"/>
    <w:rsid w:val="00403F9A"/>
    <w:rsid w:val="00410A3C"/>
    <w:rsid w:val="004110F1"/>
    <w:rsid w:val="0041559B"/>
    <w:rsid w:val="00416C10"/>
    <w:rsid w:val="0042294A"/>
    <w:rsid w:val="004268A8"/>
    <w:rsid w:val="00427703"/>
    <w:rsid w:val="004278D0"/>
    <w:rsid w:val="004309E7"/>
    <w:rsid w:val="00432308"/>
    <w:rsid w:val="00432394"/>
    <w:rsid w:val="00432819"/>
    <w:rsid w:val="00434B1B"/>
    <w:rsid w:val="004353D6"/>
    <w:rsid w:val="00437BCB"/>
    <w:rsid w:val="00444079"/>
    <w:rsid w:val="0044756D"/>
    <w:rsid w:val="00450611"/>
    <w:rsid w:val="00455765"/>
    <w:rsid w:val="00455E65"/>
    <w:rsid w:val="00457C28"/>
    <w:rsid w:val="0046221A"/>
    <w:rsid w:val="00464555"/>
    <w:rsid w:val="0046671C"/>
    <w:rsid w:val="0047158F"/>
    <w:rsid w:val="00472645"/>
    <w:rsid w:val="00474C4D"/>
    <w:rsid w:val="00474F27"/>
    <w:rsid w:val="00476ED3"/>
    <w:rsid w:val="004811D3"/>
    <w:rsid w:val="00486078"/>
    <w:rsid w:val="00493E5F"/>
    <w:rsid w:val="00493F67"/>
    <w:rsid w:val="0049488C"/>
    <w:rsid w:val="00494965"/>
    <w:rsid w:val="004951C4"/>
    <w:rsid w:val="004964AF"/>
    <w:rsid w:val="0049731E"/>
    <w:rsid w:val="004A0EF1"/>
    <w:rsid w:val="004A2590"/>
    <w:rsid w:val="004A36E7"/>
    <w:rsid w:val="004A4F84"/>
    <w:rsid w:val="004A7E71"/>
    <w:rsid w:val="004B07C4"/>
    <w:rsid w:val="004B3FEF"/>
    <w:rsid w:val="004B47BA"/>
    <w:rsid w:val="004B6E13"/>
    <w:rsid w:val="004B7316"/>
    <w:rsid w:val="004C4891"/>
    <w:rsid w:val="004C7CD4"/>
    <w:rsid w:val="004D0540"/>
    <w:rsid w:val="004D13F9"/>
    <w:rsid w:val="004D147D"/>
    <w:rsid w:val="004D17A0"/>
    <w:rsid w:val="004D21BE"/>
    <w:rsid w:val="004D77FC"/>
    <w:rsid w:val="004E035A"/>
    <w:rsid w:val="004E3E09"/>
    <w:rsid w:val="004E40AC"/>
    <w:rsid w:val="004E4F57"/>
    <w:rsid w:val="004E68A6"/>
    <w:rsid w:val="004E7570"/>
    <w:rsid w:val="004E7ACF"/>
    <w:rsid w:val="004F0984"/>
    <w:rsid w:val="004F0FDD"/>
    <w:rsid w:val="004F11F9"/>
    <w:rsid w:val="005004FF"/>
    <w:rsid w:val="00501BD3"/>
    <w:rsid w:val="00501CC3"/>
    <w:rsid w:val="00501D61"/>
    <w:rsid w:val="00507A37"/>
    <w:rsid w:val="00510964"/>
    <w:rsid w:val="00515B3D"/>
    <w:rsid w:val="0051698D"/>
    <w:rsid w:val="00516B85"/>
    <w:rsid w:val="0051796F"/>
    <w:rsid w:val="00521227"/>
    <w:rsid w:val="00521C24"/>
    <w:rsid w:val="0052278E"/>
    <w:rsid w:val="00524589"/>
    <w:rsid w:val="00525121"/>
    <w:rsid w:val="00527A87"/>
    <w:rsid w:val="005339D4"/>
    <w:rsid w:val="00534C94"/>
    <w:rsid w:val="00536E12"/>
    <w:rsid w:val="0053723D"/>
    <w:rsid w:val="00537F33"/>
    <w:rsid w:val="00540DFA"/>
    <w:rsid w:val="0054216E"/>
    <w:rsid w:val="00542EA4"/>
    <w:rsid w:val="005433EE"/>
    <w:rsid w:val="00544509"/>
    <w:rsid w:val="00547167"/>
    <w:rsid w:val="005522F0"/>
    <w:rsid w:val="00555678"/>
    <w:rsid w:val="00557497"/>
    <w:rsid w:val="0056043C"/>
    <w:rsid w:val="00561C17"/>
    <w:rsid w:val="00561EE8"/>
    <w:rsid w:val="00566469"/>
    <w:rsid w:val="00567AE3"/>
    <w:rsid w:val="00567FAE"/>
    <w:rsid w:val="00571EA3"/>
    <w:rsid w:val="00572E04"/>
    <w:rsid w:val="0057379F"/>
    <w:rsid w:val="005742A0"/>
    <w:rsid w:val="00575847"/>
    <w:rsid w:val="005778F1"/>
    <w:rsid w:val="00577A3D"/>
    <w:rsid w:val="005824BA"/>
    <w:rsid w:val="00582F6B"/>
    <w:rsid w:val="005840FD"/>
    <w:rsid w:val="00584C53"/>
    <w:rsid w:val="00585AF5"/>
    <w:rsid w:val="00586C3E"/>
    <w:rsid w:val="00590E31"/>
    <w:rsid w:val="00590E97"/>
    <w:rsid w:val="00591230"/>
    <w:rsid w:val="00591772"/>
    <w:rsid w:val="005920DB"/>
    <w:rsid w:val="005922CC"/>
    <w:rsid w:val="00595D6C"/>
    <w:rsid w:val="00597E79"/>
    <w:rsid w:val="005A079D"/>
    <w:rsid w:val="005A1578"/>
    <w:rsid w:val="005A1602"/>
    <w:rsid w:val="005A62E9"/>
    <w:rsid w:val="005A76BD"/>
    <w:rsid w:val="005A7ACB"/>
    <w:rsid w:val="005B326D"/>
    <w:rsid w:val="005C412A"/>
    <w:rsid w:val="005C69EF"/>
    <w:rsid w:val="005C7518"/>
    <w:rsid w:val="005C7EDF"/>
    <w:rsid w:val="005D075A"/>
    <w:rsid w:val="005D0922"/>
    <w:rsid w:val="005D1123"/>
    <w:rsid w:val="005D179B"/>
    <w:rsid w:val="005D3128"/>
    <w:rsid w:val="005D3190"/>
    <w:rsid w:val="005D33C0"/>
    <w:rsid w:val="005D48FB"/>
    <w:rsid w:val="005D62BB"/>
    <w:rsid w:val="005E0F77"/>
    <w:rsid w:val="005E3B32"/>
    <w:rsid w:val="005E47ED"/>
    <w:rsid w:val="005E4B7D"/>
    <w:rsid w:val="005F0355"/>
    <w:rsid w:val="005F0556"/>
    <w:rsid w:val="005F0C0B"/>
    <w:rsid w:val="005F1318"/>
    <w:rsid w:val="005F2C3C"/>
    <w:rsid w:val="005F3884"/>
    <w:rsid w:val="005F3CB8"/>
    <w:rsid w:val="005F58F4"/>
    <w:rsid w:val="005F6B62"/>
    <w:rsid w:val="005F76F1"/>
    <w:rsid w:val="00600DE0"/>
    <w:rsid w:val="006010C2"/>
    <w:rsid w:val="0060311A"/>
    <w:rsid w:val="006060E7"/>
    <w:rsid w:val="006142A7"/>
    <w:rsid w:val="006152C7"/>
    <w:rsid w:val="00617B9E"/>
    <w:rsid w:val="00617E0E"/>
    <w:rsid w:val="00620E5F"/>
    <w:rsid w:val="00624813"/>
    <w:rsid w:val="006249F4"/>
    <w:rsid w:val="0062657D"/>
    <w:rsid w:val="0062705E"/>
    <w:rsid w:val="00630F98"/>
    <w:rsid w:val="00634380"/>
    <w:rsid w:val="00634697"/>
    <w:rsid w:val="00635681"/>
    <w:rsid w:val="006360EC"/>
    <w:rsid w:val="0063618B"/>
    <w:rsid w:val="006364AE"/>
    <w:rsid w:val="0064050E"/>
    <w:rsid w:val="006405BC"/>
    <w:rsid w:val="006423BE"/>
    <w:rsid w:val="00643690"/>
    <w:rsid w:val="00644910"/>
    <w:rsid w:val="00645D6B"/>
    <w:rsid w:val="00646858"/>
    <w:rsid w:val="0064747B"/>
    <w:rsid w:val="00647D52"/>
    <w:rsid w:val="0065185E"/>
    <w:rsid w:val="006541CC"/>
    <w:rsid w:val="006550FC"/>
    <w:rsid w:val="0065763C"/>
    <w:rsid w:val="00660F8F"/>
    <w:rsid w:val="00661D09"/>
    <w:rsid w:val="00664716"/>
    <w:rsid w:val="006648A1"/>
    <w:rsid w:val="00667B16"/>
    <w:rsid w:val="006713A0"/>
    <w:rsid w:val="00672DDF"/>
    <w:rsid w:val="00675E75"/>
    <w:rsid w:val="00676849"/>
    <w:rsid w:val="00681286"/>
    <w:rsid w:val="00682CE4"/>
    <w:rsid w:val="006831A5"/>
    <w:rsid w:val="00684016"/>
    <w:rsid w:val="00684899"/>
    <w:rsid w:val="00690B9A"/>
    <w:rsid w:val="00692560"/>
    <w:rsid w:val="00693082"/>
    <w:rsid w:val="00694535"/>
    <w:rsid w:val="006978AD"/>
    <w:rsid w:val="006A3640"/>
    <w:rsid w:val="006A59F0"/>
    <w:rsid w:val="006A62F8"/>
    <w:rsid w:val="006A6712"/>
    <w:rsid w:val="006A76C0"/>
    <w:rsid w:val="006B144A"/>
    <w:rsid w:val="006B1AD4"/>
    <w:rsid w:val="006B3096"/>
    <w:rsid w:val="006B3400"/>
    <w:rsid w:val="006B55A0"/>
    <w:rsid w:val="006B587C"/>
    <w:rsid w:val="006B5C92"/>
    <w:rsid w:val="006B6117"/>
    <w:rsid w:val="006B67B8"/>
    <w:rsid w:val="006B68E1"/>
    <w:rsid w:val="006B6D0C"/>
    <w:rsid w:val="006C0756"/>
    <w:rsid w:val="006C10FF"/>
    <w:rsid w:val="006C289A"/>
    <w:rsid w:val="006C67AF"/>
    <w:rsid w:val="006C72C1"/>
    <w:rsid w:val="006C7923"/>
    <w:rsid w:val="006D1DB0"/>
    <w:rsid w:val="006D3A98"/>
    <w:rsid w:val="006D595D"/>
    <w:rsid w:val="006E0879"/>
    <w:rsid w:val="006E1FF0"/>
    <w:rsid w:val="006F12EF"/>
    <w:rsid w:val="006F3E9C"/>
    <w:rsid w:val="006F528C"/>
    <w:rsid w:val="006F5CCC"/>
    <w:rsid w:val="006F753B"/>
    <w:rsid w:val="006F7AC0"/>
    <w:rsid w:val="007012F1"/>
    <w:rsid w:val="007038FA"/>
    <w:rsid w:val="007111B0"/>
    <w:rsid w:val="007125DA"/>
    <w:rsid w:val="00713398"/>
    <w:rsid w:val="00714721"/>
    <w:rsid w:val="0071484C"/>
    <w:rsid w:val="00716975"/>
    <w:rsid w:val="007231E8"/>
    <w:rsid w:val="00724DEB"/>
    <w:rsid w:val="0072577E"/>
    <w:rsid w:val="0072601F"/>
    <w:rsid w:val="0072614A"/>
    <w:rsid w:val="00727A45"/>
    <w:rsid w:val="007328E8"/>
    <w:rsid w:val="00732D9A"/>
    <w:rsid w:val="007356BF"/>
    <w:rsid w:val="007368DB"/>
    <w:rsid w:val="007417CC"/>
    <w:rsid w:val="00744323"/>
    <w:rsid w:val="0074637D"/>
    <w:rsid w:val="00747F7F"/>
    <w:rsid w:val="00751AA4"/>
    <w:rsid w:val="007556F8"/>
    <w:rsid w:val="00756C5D"/>
    <w:rsid w:val="00760AD1"/>
    <w:rsid w:val="00760B6B"/>
    <w:rsid w:val="0076183F"/>
    <w:rsid w:val="007620BA"/>
    <w:rsid w:val="00770DC3"/>
    <w:rsid w:val="007728CD"/>
    <w:rsid w:val="00772EC6"/>
    <w:rsid w:val="007732E9"/>
    <w:rsid w:val="00773458"/>
    <w:rsid w:val="00777D8D"/>
    <w:rsid w:val="0078170E"/>
    <w:rsid w:val="007817FB"/>
    <w:rsid w:val="00782276"/>
    <w:rsid w:val="00782FE3"/>
    <w:rsid w:val="007846E3"/>
    <w:rsid w:val="00785F93"/>
    <w:rsid w:val="00786412"/>
    <w:rsid w:val="00787AFD"/>
    <w:rsid w:val="00793619"/>
    <w:rsid w:val="00794C35"/>
    <w:rsid w:val="0079551E"/>
    <w:rsid w:val="00795CBC"/>
    <w:rsid w:val="007969E5"/>
    <w:rsid w:val="00797037"/>
    <w:rsid w:val="007A394C"/>
    <w:rsid w:val="007A3C00"/>
    <w:rsid w:val="007A4569"/>
    <w:rsid w:val="007A6167"/>
    <w:rsid w:val="007A6BE6"/>
    <w:rsid w:val="007A71EF"/>
    <w:rsid w:val="007B0CA1"/>
    <w:rsid w:val="007B2035"/>
    <w:rsid w:val="007B3AA8"/>
    <w:rsid w:val="007B4B35"/>
    <w:rsid w:val="007B5174"/>
    <w:rsid w:val="007B7620"/>
    <w:rsid w:val="007C016C"/>
    <w:rsid w:val="007C026B"/>
    <w:rsid w:val="007C19C7"/>
    <w:rsid w:val="007C1A80"/>
    <w:rsid w:val="007C506B"/>
    <w:rsid w:val="007C531E"/>
    <w:rsid w:val="007C5B8A"/>
    <w:rsid w:val="007C60EF"/>
    <w:rsid w:val="007C73DA"/>
    <w:rsid w:val="007D1480"/>
    <w:rsid w:val="007D3FDD"/>
    <w:rsid w:val="007E29EF"/>
    <w:rsid w:val="007E2FE2"/>
    <w:rsid w:val="007E359B"/>
    <w:rsid w:val="007E4EA9"/>
    <w:rsid w:val="007E5C68"/>
    <w:rsid w:val="007F2491"/>
    <w:rsid w:val="007F3686"/>
    <w:rsid w:val="007F4578"/>
    <w:rsid w:val="007F5C21"/>
    <w:rsid w:val="007F61DA"/>
    <w:rsid w:val="00800987"/>
    <w:rsid w:val="00802EE8"/>
    <w:rsid w:val="00814263"/>
    <w:rsid w:val="008144A6"/>
    <w:rsid w:val="0081636F"/>
    <w:rsid w:val="008235A5"/>
    <w:rsid w:val="00823BB3"/>
    <w:rsid w:val="00826E76"/>
    <w:rsid w:val="008277F8"/>
    <w:rsid w:val="008326C1"/>
    <w:rsid w:val="00832A47"/>
    <w:rsid w:val="008356F4"/>
    <w:rsid w:val="00835853"/>
    <w:rsid w:val="00836B5B"/>
    <w:rsid w:val="00842172"/>
    <w:rsid w:val="008422FF"/>
    <w:rsid w:val="008441A0"/>
    <w:rsid w:val="0084686B"/>
    <w:rsid w:val="00852824"/>
    <w:rsid w:val="00853E3F"/>
    <w:rsid w:val="008561A8"/>
    <w:rsid w:val="00856A9B"/>
    <w:rsid w:val="00857737"/>
    <w:rsid w:val="008602E0"/>
    <w:rsid w:val="008645BC"/>
    <w:rsid w:val="00867CAA"/>
    <w:rsid w:val="00867F6B"/>
    <w:rsid w:val="0087077B"/>
    <w:rsid w:val="00870C74"/>
    <w:rsid w:val="008724D1"/>
    <w:rsid w:val="00875426"/>
    <w:rsid w:val="00877174"/>
    <w:rsid w:val="00877DA1"/>
    <w:rsid w:val="00882048"/>
    <w:rsid w:val="008832FC"/>
    <w:rsid w:val="00883D92"/>
    <w:rsid w:val="00883F8E"/>
    <w:rsid w:val="00884034"/>
    <w:rsid w:val="00884BF6"/>
    <w:rsid w:val="008851D8"/>
    <w:rsid w:val="00886EE6"/>
    <w:rsid w:val="00891335"/>
    <w:rsid w:val="00892389"/>
    <w:rsid w:val="00892A72"/>
    <w:rsid w:val="00893FBB"/>
    <w:rsid w:val="008A33A2"/>
    <w:rsid w:val="008A3E0D"/>
    <w:rsid w:val="008A40DF"/>
    <w:rsid w:val="008A4F7A"/>
    <w:rsid w:val="008A53B9"/>
    <w:rsid w:val="008A6BA4"/>
    <w:rsid w:val="008A705A"/>
    <w:rsid w:val="008A7959"/>
    <w:rsid w:val="008B2CBC"/>
    <w:rsid w:val="008B3BEC"/>
    <w:rsid w:val="008B41B1"/>
    <w:rsid w:val="008B7C94"/>
    <w:rsid w:val="008C04C4"/>
    <w:rsid w:val="008C1A2F"/>
    <w:rsid w:val="008C452D"/>
    <w:rsid w:val="008C548E"/>
    <w:rsid w:val="008D321C"/>
    <w:rsid w:val="008D3277"/>
    <w:rsid w:val="008D4491"/>
    <w:rsid w:val="008D4B90"/>
    <w:rsid w:val="008D7A00"/>
    <w:rsid w:val="008E1563"/>
    <w:rsid w:val="008E1F3A"/>
    <w:rsid w:val="008E349F"/>
    <w:rsid w:val="008E3942"/>
    <w:rsid w:val="008E6175"/>
    <w:rsid w:val="008E62C5"/>
    <w:rsid w:val="008E689E"/>
    <w:rsid w:val="008E7C55"/>
    <w:rsid w:val="008F544E"/>
    <w:rsid w:val="008F5FAF"/>
    <w:rsid w:val="009001EA"/>
    <w:rsid w:val="009004F4"/>
    <w:rsid w:val="00902FE8"/>
    <w:rsid w:val="009037B9"/>
    <w:rsid w:val="00910F40"/>
    <w:rsid w:val="00913014"/>
    <w:rsid w:val="009162F1"/>
    <w:rsid w:val="0092070E"/>
    <w:rsid w:val="009230FF"/>
    <w:rsid w:val="00923A79"/>
    <w:rsid w:val="00924F59"/>
    <w:rsid w:val="009255F9"/>
    <w:rsid w:val="00926486"/>
    <w:rsid w:val="00927785"/>
    <w:rsid w:val="00930BEA"/>
    <w:rsid w:val="009334D8"/>
    <w:rsid w:val="00933CD6"/>
    <w:rsid w:val="0093690E"/>
    <w:rsid w:val="0094051F"/>
    <w:rsid w:val="00944F0F"/>
    <w:rsid w:val="009471A1"/>
    <w:rsid w:val="00950B98"/>
    <w:rsid w:val="0096006E"/>
    <w:rsid w:val="0096161B"/>
    <w:rsid w:val="009619D1"/>
    <w:rsid w:val="00961A9D"/>
    <w:rsid w:val="00963D93"/>
    <w:rsid w:val="00964DA2"/>
    <w:rsid w:val="00966730"/>
    <w:rsid w:val="00966913"/>
    <w:rsid w:val="009673D2"/>
    <w:rsid w:val="009710CC"/>
    <w:rsid w:val="009720B2"/>
    <w:rsid w:val="00973B32"/>
    <w:rsid w:val="00976901"/>
    <w:rsid w:val="0098215F"/>
    <w:rsid w:val="00984E4E"/>
    <w:rsid w:val="0098514B"/>
    <w:rsid w:val="00985790"/>
    <w:rsid w:val="0099112C"/>
    <w:rsid w:val="0099537D"/>
    <w:rsid w:val="009955F9"/>
    <w:rsid w:val="009A177E"/>
    <w:rsid w:val="009A2F4D"/>
    <w:rsid w:val="009A366D"/>
    <w:rsid w:val="009A70DA"/>
    <w:rsid w:val="009B425C"/>
    <w:rsid w:val="009B5246"/>
    <w:rsid w:val="009B53B3"/>
    <w:rsid w:val="009C036A"/>
    <w:rsid w:val="009C0C7A"/>
    <w:rsid w:val="009C3331"/>
    <w:rsid w:val="009C5D7A"/>
    <w:rsid w:val="009C6AE6"/>
    <w:rsid w:val="009C6F5E"/>
    <w:rsid w:val="009D04A1"/>
    <w:rsid w:val="009D1B9B"/>
    <w:rsid w:val="009D31BB"/>
    <w:rsid w:val="009D4AD2"/>
    <w:rsid w:val="009E247C"/>
    <w:rsid w:val="009E2FF6"/>
    <w:rsid w:val="009E4163"/>
    <w:rsid w:val="009E439F"/>
    <w:rsid w:val="009F0154"/>
    <w:rsid w:val="009F1A95"/>
    <w:rsid w:val="009F2DF4"/>
    <w:rsid w:val="009F5E56"/>
    <w:rsid w:val="009F60A0"/>
    <w:rsid w:val="009F6ABA"/>
    <w:rsid w:val="009F6DFB"/>
    <w:rsid w:val="009F73C1"/>
    <w:rsid w:val="009F7594"/>
    <w:rsid w:val="00A00E14"/>
    <w:rsid w:val="00A018D3"/>
    <w:rsid w:val="00A03042"/>
    <w:rsid w:val="00A047E9"/>
    <w:rsid w:val="00A10FF4"/>
    <w:rsid w:val="00A123A9"/>
    <w:rsid w:val="00A12596"/>
    <w:rsid w:val="00A15AB8"/>
    <w:rsid w:val="00A16B1F"/>
    <w:rsid w:val="00A17119"/>
    <w:rsid w:val="00A17795"/>
    <w:rsid w:val="00A23A65"/>
    <w:rsid w:val="00A25F44"/>
    <w:rsid w:val="00A266E1"/>
    <w:rsid w:val="00A26C1A"/>
    <w:rsid w:val="00A302D4"/>
    <w:rsid w:val="00A30473"/>
    <w:rsid w:val="00A31B50"/>
    <w:rsid w:val="00A33093"/>
    <w:rsid w:val="00A35D81"/>
    <w:rsid w:val="00A37D28"/>
    <w:rsid w:val="00A4207D"/>
    <w:rsid w:val="00A4209E"/>
    <w:rsid w:val="00A43B71"/>
    <w:rsid w:val="00A454A2"/>
    <w:rsid w:val="00A46A59"/>
    <w:rsid w:val="00A47B02"/>
    <w:rsid w:val="00A47EA2"/>
    <w:rsid w:val="00A52093"/>
    <w:rsid w:val="00A554CB"/>
    <w:rsid w:val="00A571E4"/>
    <w:rsid w:val="00A578AB"/>
    <w:rsid w:val="00A57B03"/>
    <w:rsid w:val="00A57EF2"/>
    <w:rsid w:val="00A62E42"/>
    <w:rsid w:val="00A62F9C"/>
    <w:rsid w:val="00A63494"/>
    <w:rsid w:val="00A6605A"/>
    <w:rsid w:val="00A66970"/>
    <w:rsid w:val="00A70E16"/>
    <w:rsid w:val="00A713E3"/>
    <w:rsid w:val="00A717BE"/>
    <w:rsid w:val="00A76930"/>
    <w:rsid w:val="00A77CFC"/>
    <w:rsid w:val="00A840A7"/>
    <w:rsid w:val="00A8480C"/>
    <w:rsid w:val="00A84A7D"/>
    <w:rsid w:val="00A85727"/>
    <w:rsid w:val="00A877BF"/>
    <w:rsid w:val="00A877FC"/>
    <w:rsid w:val="00A948A9"/>
    <w:rsid w:val="00AA1EA1"/>
    <w:rsid w:val="00AA2C6D"/>
    <w:rsid w:val="00AA4CB3"/>
    <w:rsid w:val="00AA4FAC"/>
    <w:rsid w:val="00AA5035"/>
    <w:rsid w:val="00AA53B1"/>
    <w:rsid w:val="00AA5DD9"/>
    <w:rsid w:val="00AA63F5"/>
    <w:rsid w:val="00AA68A3"/>
    <w:rsid w:val="00AA74D5"/>
    <w:rsid w:val="00AB20C7"/>
    <w:rsid w:val="00AC076D"/>
    <w:rsid w:val="00AC1293"/>
    <w:rsid w:val="00AC1DB5"/>
    <w:rsid w:val="00AC301E"/>
    <w:rsid w:val="00AC343D"/>
    <w:rsid w:val="00AC505B"/>
    <w:rsid w:val="00AD2B6A"/>
    <w:rsid w:val="00AD32B6"/>
    <w:rsid w:val="00AD3B5C"/>
    <w:rsid w:val="00AD5740"/>
    <w:rsid w:val="00AD5F67"/>
    <w:rsid w:val="00AE09C3"/>
    <w:rsid w:val="00AE6B65"/>
    <w:rsid w:val="00AF0105"/>
    <w:rsid w:val="00AF13F9"/>
    <w:rsid w:val="00AF1F6E"/>
    <w:rsid w:val="00AF455E"/>
    <w:rsid w:val="00AF477F"/>
    <w:rsid w:val="00AF5864"/>
    <w:rsid w:val="00AF6C94"/>
    <w:rsid w:val="00AF6FAF"/>
    <w:rsid w:val="00AF7379"/>
    <w:rsid w:val="00B014E5"/>
    <w:rsid w:val="00B0191B"/>
    <w:rsid w:val="00B03D10"/>
    <w:rsid w:val="00B05440"/>
    <w:rsid w:val="00B10D47"/>
    <w:rsid w:val="00B121E0"/>
    <w:rsid w:val="00B1488E"/>
    <w:rsid w:val="00B17ABA"/>
    <w:rsid w:val="00B21DC1"/>
    <w:rsid w:val="00B2327A"/>
    <w:rsid w:val="00B242CA"/>
    <w:rsid w:val="00B2500D"/>
    <w:rsid w:val="00B26911"/>
    <w:rsid w:val="00B310F0"/>
    <w:rsid w:val="00B360C7"/>
    <w:rsid w:val="00B36481"/>
    <w:rsid w:val="00B37046"/>
    <w:rsid w:val="00B42564"/>
    <w:rsid w:val="00B45546"/>
    <w:rsid w:val="00B4605D"/>
    <w:rsid w:val="00B6136F"/>
    <w:rsid w:val="00B652B8"/>
    <w:rsid w:val="00B70462"/>
    <w:rsid w:val="00B73CDF"/>
    <w:rsid w:val="00B76432"/>
    <w:rsid w:val="00B76F69"/>
    <w:rsid w:val="00B8066E"/>
    <w:rsid w:val="00B80768"/>
    <w:rsid w:val="00B819ED"/>
    <w:rsid w:val="00B82AD1"/>
    <w:rsid w:val="00B82BD1"/>
    <w:rsid w:val="00B8301D"/>
    <w:rsid w:val="00B858AB"/>
    <w:rsid w:val="00B9647E"/>
    <w:rsid w:val="00BA2853"/>
    <w:rsid w:val="00BA597D"/>
    <w:rsid w:val="00BA5C4B"/>
    <w:rsid w:val="00BA6367"/>
    <w:rsid w:val="00BA6A21"/>
    <w:rsid w:val="00BA7D3A"/>
    <w:rsid w:val="00BA7F2C"/>
    <w:rsid w:val="00BB1310"/>
    <w:rsid w:val="00BB1C39"/>
    <w:rsid w:val="00BB1DAA"/>
    <w:rsid w:val="00BB2E19"/>
    <w:rsid w:val="00BB4C84"/>
    <w:rsid w:val="00BB5A76"/>
    <w:rsid w:val="00BB65ED"/>
    <w:rsid w:val="00BB74CD"/>
    <w:rsid w:val="00BC10F0"/>
    <w:rsid w:val="00BC41F9"/>
    <w:rsid w:val="00BC4C1E"/>
    <w:rsid w:val="00BC621C"/>
    <w:rsid w:val="00BC70DA"/>
    <w:rsid w:val="00BC7325"/>
    <w:rsid w:val="00BD3042"/>
    <w:rsid w:val="00BD5395"/>
    <w:rsid w:val="00BD5A8E"/>
    <w:rsid w:val="00BE235B"/>
    <w:rsid w:val="00BE2519"/>
    <w:rsid w:val="00BE2DAB"/>
    <w:rsid w:val="00BE2DB4"/>
    <w:rsid w:val="00BE2FCA"/>
    <w:rsid w:val="00BE3A3A"/>
    <w:rsid w:val="00BE4E33"/>
    <w:rsid w:val="00BE56FE"/>
    <w:rsid w:val="00BE5C1D"/>
    <w:rsid w:val="00BE6442"/>
    <w:rsid w:val="00BE6AC7"/>
    <w:rsid w:val="00BF2551"/>
    <w:rsid w:val="00BF359D"/>
    <w:rsid w:val="00BF5D42"/>
    <w:rsid w:val="00BF7438"/>
    <w:rsid w:val="00C0305F"/>
    <w:rsid w:val="00C0321D"/>
    <w:rsid w:val="00C03F1F"/>
    <w:rsid w:val="00C07253"/>
    <w:rsid w:val="00C074B0"/>
    <w:rsid w:val="00C1604B"/>
    <w:rsid w:val="00C21EF8"/>
    <w:rsid w:val="00C223C0"/>
    <w:rsid w:val="00C25731"/>
    <w:rsid w:val="00C25983"/>
    <w:rsid w:val="00C3179D"/>
    <w:rsid w:val="00C320D2"/>
    <w:rsid w:val="00C332E0"/>
    <w:rsid w:val="00C33EC4"/>
    <w:rsid w:val="00C3707E"/>
    <w:rsid w:val="00C40DE4"/>
    <w:rsid w:val="00C41068"/>
    <w:rsid w:val="00C42098"/>
    <w:rsid w:val="00C42E66"/>
    <w:rsid w:val="00C42F69"/>
    <w:rsid w:val="00C4552A"/>
    <w:rsid w:val="00C45E4B"/>
    <w:rsid w:val="00C464DF"/>
    <w:rsid w:val="00C47FED"/>
    <w:rsid w:val="00C50D37"/>
    <w:rsid w:val="00C52440"/>
    <w:rsid w:val="00C56F7A"/>
    <w:rsid w:val="00C57B73"/>
    <w:rsid w:val="00C60713"/>
    <w:rsid w:val="00C60CB1"/>
    <w:rsid w:val="00C6311C"/>
    <w:rsid w:val="00C63B61"/>
    <w:rsid w:val="00C64D2B"/>
    <w:rsid w:val="00C6617C"/>
    <w:rsid w:val="00C66DD0"/>
    <w:rsid w:val="00C72B73"/>
    <w:rsid w:val="00C72FFE"/>
    <w:rsid w:val="00C732DE"/>
    <w:rsid w:val="00C77C69"/>
    <w:rsid w:val="00C809F8"/>
    <w:rsid w:val="00C80E15"/>
    <w:rsid w:val="00C820EB"/>
    <w:rsid w:val="00C877EA"/>
    <w:rsid w:val="00C87BC8"/>
    <w:rsid w:val="00C910A4"/>
    <w:rsid w:val="00C92E09"/>
    <w:rsid w:val="00C971BA"/>
    <w:rsid w:val="00C979FE"/>
    <w:rsid w:val="00CA01B0"/>
    <w:rsid w:val="00CA2F3B"/>
    <w:rsid w:val="00CA50F9"/>
    <w:rsid w:val="00CA69CB"/>
    <w:rsid w:val="00CA729B"/>
    <w:rsid w:val="00CA7DDC"/>
    <w:rsid w:val="00CB49AE"/>
    <w:rsid w:val="00CB61B6"/>
    <w:rsid w:val="00CB7407"/>
    <w:rsid w:val="00CC0425"/>
    <w:rsid w:val="00CC147B"/>
    <w:rsid w:val="00CC52BE"/>
    <w:rsid w:val="00CC63AC"/>
    <w:rsid w:val="00CC64A2"/>
    <w:rsid w:val="00CC71E9"/>
    <w:rsid w:val="00CD017E"/>
    <w:rsid w:val="00CD0823"/>
    <w:rsid w:val="00CD0C0D"/>
    <w:rsid w:val="00CD26E8"/>
    <w:rsid w:val="00CD5125"/>
    <w:rsid w:val="00CD67D3"/>
    <w:rsid w:val="00CD690A"/>
    <w:rsid w:val="00CD6F04"/>
    <w:rsid w:val="00CE03E4"/>
    <w:rsid w:val="00CE0BB7"/>
    <w:rsid w:val="00CE0EC1"/>
    <w:rsid w:val="00CE1B23"/>
    <w:rsid w:val="00CE36A2"/>
    <w:rsid w:val="00CE7071"/>
    <w:rsid w:val="00CF03F0"/>
    <w:rsid w:val="00CF0468"/>
    <w:rsid w:val="00CF0F23"/>
    <w:rsid w:val="00CF22C3"/>
    <w:rsid w:val="00CF412F"/>
    <w:rsid w:val="00CF42B7"/>
    <w:rsid w:val="00CF5D03"/>
    <w:rsid w:val="00D022A7"/>
    <w:rsid w:val="00D031FA"/>
    <w:rsid w:val="00D038D9"/>
    <w:rsid w:val="00D03C87"/>
    <w:rsid w:val="00D0522C"/>
    <w:rsid w:val="00D06299"/>
    <w:rsid w:val="00D118C5"/>
    <w:rsid w:val="00D12138"/>
    <w:rsid w:val="00D125E2"/>
    <w:rsid w:val="00D151A4"/>
    <w:rsid w:val="00D16EDE"/>
    <w:rsid w:val="00D204C5"/>
    <w:rsid w:val="00D211EE"/>
    <w:rsid w:val="00D228A9"/>
    <w:rsid w:val="00D22E50"/>
    <w:rsid w:val="00D24599"/>
    <w:rsid w:val="00D258B1"/>
    <w:rsid w:val="00D25D4F"/>
    <w:rsid w:val="00D25FAC"/>
    <w:rsid w:val="00D265A5"/>
    <w:rsid w:val="00D3095F"/>
    <w:rsid w:val="00D32006"/>
    <w:rsid w:val="00D3279F"/>
    <w:rsid w:val="00D41C7B"/>
    <w:rsid w:val="00D42B3C"/>
    <w:rsid w:val="00D42DC1"/>
    <w:rsid w:val="00D46B59"/>
    <w:rsid w:val="00D47676"/>
    <w:rsid w:val="00D500EB"/>
    <w:rsid w:val="00D5212C"/>
    <w:rsid w:val="00D53868"/>
    <w:rsid w:val="00D54564"/>
    <w:rsid w:val="00D56A9A"/>
    <w:rsid w:val="00D57730"/>
    <w:rsid w:val="00D57EEF"/>
    <w:rsid w:val="00D63384"/>
    <w:rsid w:val="00D64A65"/>
    <w:rsid w:val="00D677A9"/>
    <w:rsid w:val="00D67DB0"/>
    <w:rsid w:val="00D70852"/>
    <w:rsid w:val="00D72061"/>
    <w:rsid w:val="00D7307E"/>
    <w:rsid w:val="00D74280"/>
    <w:rsid w:val="00D75205"/>
    <w:rsid w:val="00D760C9"/>
    <w:rsid w:val="00D76BA1"/>
    <w:rsid w:val="00D80B77"/>
    <w:rsid w:val="00D82AA6"/>
    <w:rsid w:val="00D83099"/>
    <w:rsid w:val="00D92D8C"/>
    <w:rsid w:val="00D92E7A"/>
    <w:rsid w:val="00D92F75"/>
    <w:rsid w:val="00D93152"/>
    <w:rsid w:val="00D93605"/>
    <w:rsid w:val="00D95045"/>
    <w:rsid w:val="00DA0A43"/>
    <w:rsid w:val="00DA10B2"/>
    <w:rsid w:val="00DA4124"/>
    <w:rsid w:val="00DA4E59"/>
    <w:rsid w:val="00DA4F9A"/>
    <w:rsid w:val="00DA7B92"/>
    <w:rsid w:val="00DB2648"/>
    <w:rsid w:val="00DB5327"/>
    <w:rsid w:val="00DB5921"/>
    <w:rsid w:val="00DC48FE"/>
    <w:rsid w:val="00DC7126"/>
    <w:rsid w:val="00DD0395"/>
    <w:rsid w:val="00DD11DE"/>
    <w:rsid w:val="00DD441B"/>
    <w:rsid w:val="00DD6121"/>
    <w:rsid w:val="00DD71C7"/>
    <w:rsid w:val="00DD7295"/>
    <w:rsid w:val="00DD74CC"/>
    <w:rsid w:val="00DE0030"/>
    <w:rsid w:val="00DE1057"/>
    <w:rsid w:val="00DE402D"/>
    <w:rsid w:val="00DE6CD6"/>
    <w:rsid w:val="00DE7C22"/>
    <w:rsid w:val="00DF0975"/>
    <w:rsid w:val="00DF2125"/>
    <w:rsid w:val="00DF39C9"/>
    <w:rsid w:val="00DF4446"/>
    <w:rsid w:val="00DF4762"/>
    <w:rsid w:val="00DF5E5E"/>
    <w:rsid w:val="00DF7C01"/>
    <w:rsid w:val="00DF7E7F"/>
    <w:rsid w:val="00E011F9"/>
    <w:rsid w:val="00E01281"/>
    <w:rsid w:val="00E02E9B"/>
    <w:rsid w:val="00E03D2E"/>
    <w:rsid w:val="00E06AC4"/>
    <w:rsid w:val="00E07A80"/>
    <w:rsid w:val="00E07AC5"/>
    <w:rsid w:val="00E11819"/>
    <w:rsid w:val="00E11875"/>
    <w:rsid w:val="00E12512"/>
    <w:rsid w:val="00E1360F"/>
    <w:rsid w:val="00E14AD6"/>
    <w:rsid w:val="00E14D94"/>
    <w:rsid w:val="00E15722"/>
    <w:rsid w:val="00E160E5"/>
    <w:rsid w:val="00E17F09"/>
    <w:rsid w:val="00E24563"/>
    <w:rsid w:val="00E2488A"/>
    <w:rsid w:val="00E2517F"/>
    <w:rsid w:val="00E258EB"/>
    <w:rsid w:val="00E312F0"/>
    <w:rsid w:val="00E313E8"/>
    <w:rsid w:val="00E32B93"/>
    <w:rsid w:val="00E34B63"/>
    <w:rsid w:val="00E3545E"/>
    <w:rsid w:val="00E3573E"/>
    <w:rsid w:val="00E35835"/>
    <w:rsid w:val="00E422EE"/>
    <w:rsid w:val="00E424B4"/>
    <w:rsid w:val="00E42709"/>
    <w:rsid w:val="00E4284E"/>
    <w:rsid w:val="00E43F14"/>
    <w:rsid w:val="00E45B98"/>
    <w:rsid w:val="00E4702C"/>
    <w:rsid w:val="00E477CB"/>
    <w:rsid w:val="00E511FA"/>
    <w:rsid w:val="00E53D0F"/>
    <w:rsid w:val="00E557A7"/>
    <w:rsid w:val="00E56703"/>
    <w:rsid w:val="00E60B34"/>
    <w:rsid w:val="00E61B34"/>
    <w:rsid w:val="00E63330"/>
    <w:rsid w:val="00E63C33"/>
    <w:rsid w:val="00E65951"/>
    <w:rsid w:val="00E65989"/>
    <w:rsid w:val="00E667C5"/>
    <w:rsid w:val="00E72568"/>
    <w:rsid w:val="00E749FC"/>
    <w:rsid w:val="00E76080"/>
    <w:rsid w:val="00E80A19"/>
    <w:rsid w:val="00E80BD1"/>
    <w:rsid w:val="00E80EEB"/>
    <w:rsid w:val="00E81795"/>
    <w:rsid w:val="00E81EB1"/>
    <w:rsid w:val="00E85721"/>
    <w:rsid w:val="00E916B6"/>
    <w:rsid w:val="00E92077"/>
    <w:rsid w:val="00E923F1"/>
    <w:rsid w:val="00E93064"/>
    <w:rsid w:val="00E93691"/>
    <w:rsid w:val="00E937B2"/>
    <w:rsid w:val="00E941C9"/>
    <w:rsid w:val="00E94316"/>
    <w:rsid w:val="00E95227"/>
    <w:rsid w:val="00E95815"/>
    <w:rsid w:val="00E95962"/>
    <w:rsid w:val="00E96112"/>
    <w:rsid w:val="00E972A7"/>
    <w:rsid w:val="00EA0DC7"/>
    <w:rsid w:val="00EA266C"/>
    <w:rsid w:val="00EA3273"/>
    <w:rsid w:val="00EA38B7"/>
    <w:rsid w:val="00EA43E9"/>
    <w:rsid w:val="00EA71B3"/>
    <w:rsid w:val="00EB11CA"/>
    <w:rsid w:val="00EB29F3"/>
    <w:rsid w:val="00EB2F69"/>
    <w:rsid w:val="00EB3208"/>
    <w:rsid w:val="00EB32AB"/>
    <w:rsid w:val="00EB3425"/>
    <w:rsid w:val="00EB392E"/>
    <w:rsid w:val="00EB66B3"/>
    <w:rsid w:val="00EB7C80"/>
    <w:rsid w:val="00EC10E3"/>
    <w:rsid w:val="00EC5469"/>
    <w:rsid w:val="00EC5A8D"/>
    <w:rsid w:val="00EC7403"/>
    <w:rsid w:val="00ED1741"/>
    <w:rsid w:val="00ED49BD"/>
    <w:rsid w:val="00ED76CD"/>
    <w:rsid w:val="00EE30AA"/>
    <w:rsid w:val="00EF0E5F"/>
    <w:rsid w:val="00EF1D00"/>
    <w:rsid w:val="00EF242F"/>
    <w:rsid w:val="00EF505C"/>
    <w:rsid w:val="00F00C37"/>
    <w:rsid w:val="00F01013"/>
    <w:rsid w:val="00F019C9"/>
    <w:rsid w:val="00F112C5"/>
    <w:rsid w:val="00F12A1B"/>
    <w:rsid w:val="00F1342A"/>
    <w:rsid w:val="00F1355C"/>
    <w:rsid w:val="00F14401"/>
    <w:rsid w:val="00F15E64"/>
    <w:rsid w:val="00F17288"/>
    <w:rsid w:val="00F17877"/>
    <w:rsid w:val="00F17BCD"/>
    <w:rsid w:val="00F20916"/>
    <w:rsid w:val="00F20DB1"/>
    <w:rsid w:val="00F241B4"/>
    <w:rsid w:val="00F24484"/>
    <w:rsid w:val="00F24DC6"/>
    <w:rsid w:val="00F25C59"/>
    <w:rsid w:val="00F25C6D"/>
    <w:rsid w:val="00F316F6"/>
    <w:rsid w:val="00F32764"/>
    <w:rsid w:val="00F3703B"/>
    <w:rsid w:val="00F371DE"/>
    <w:rsid w:val="00F4032E"/>
    <w:rsid w:val="00F407D1"/>
    <w:rsid w:val="00F40D5F"/>
    <w:rsid w:val="00F43B99"/>
    <w:rsid w:val="00F44B33"/>
    <w:rsid w:val="00F45D2B"/>
    <w:rsid w:val="00F46CF8"/>
    <w:rsid w:val="00F500B0"/>
    <w:rsid w:val="00F50397"/>
    <w:rsid w:val="00F51A07"/>
    <w:rsid w:val="00F51A34"/>
    <w:rsid w:val="00F51F06"/>
    <w:rsid w:val="00F52E3F"/>
    <w:rsid w:val="00F54F20"/>
    <w:rsid w:val="00F564DF"/>
    <w:rsid w:val="00F5690F"/>
    <w:rsid w:val="00F57B4D"/>
    <w:rsid w:val="00F6092F"/>
    <w:rsid w:val="00F610DD"/>
    <w:rsid w:val="00F644E0"/>
    <w:rsid w:val="00F66683"/>
    <w:rsid w:val="00F674B7"/>
    <w:rsid w:val="00F67C12"/>
    <w:rsid w:val="00F70064"/>
    <w:rsid w:val="00F7065C"/>
    <w:rsid w:val="00F71874"/>
    <w:rsid w:val="00F71ADA"/>
    <w:rsid w:val="00F72144"/>
    <w:rsid w:val="00F72EEE"/>
    <w:rsid w:val="00F73AB9"/>
    <w:rsid w:val="00F74765"/>
    <w:rsid w:val="00F752EC"/>
    <w:rsid w:val="00F80D40"/>
    <w:rsid w:val="00F81FF6"/>
    <w:rsid w:val="00F82048"/>
    <w:rsid w:val="00F834B7"/>
    <w:rsid w:val="00F8780E"/>
    <w:rsid w:val="00F87C84"/>
    <w:rsid w:val="00F90C0A"/>
    <w:rsid w:val="00F94A29"/>
    <w:rsid w:val="00F95FBC"/>
    <w:rsid w:val="00FA0243"/>
    <w:rsid w:val="00FA111B"/>
    <w:rsid w:val="00FA1E13"/>
    <w:rsid w:val="00FA5EBA"/>
    <w:rsid w:val="00FA5EFF"/>
    <w:rsid w:val="00FA6718"/>
    <w:rsid w:val="00FA77A8"/>
    <w:rsid w:val="00FB0253"/>
    <w:rsid w:val="00FB15AC"/>
    <w:rsid w:val="00FB31FB"/>
    <w:rsid w:val="00FB3A9F"/>
    <w:rsid w:val="00FB40F7"/>
    <w:rsid w:val="00FB480F"/>
    <w:rsid w:val="00FB59EA"/>
    <w:rsid w:val="00FC1679"/>
    <w:rsid w:val="00FC1C8E"/>
    <w:rsid w:val="00FC5079"/>
    <w:rsid w:val="00FC5336"/>
    <w:rsid w:val="00FC6732"/>
    <w:rsid w:val="00FC6B93"/>
    <w:rsid w:val="00FC6E83"/>
    <w:rsid w:val="00FD0711"/>
    <w:rsid w:val="00FD1563"/>
    <w:rsid w:val="00FD1927"/>
    <w:rsid w:val="00FD44EB"/>
    <w:rsid w:val="00FD6271"/>
    <w:rsid w:val="00FD6C98"/>
    <w:rsid w:val="00FE0635"/>
    <w:rsid w:val="00FE1EC3"/>
    <w:rsid w:val="00FE52ED"/>
    <w:rsid w:val="00FE53E6"/>
    <w:rsid w:val="00FE7703"/>
    <w:rsid w:val="00FF0A95"/>
    <w:rsid w:val="00FF1E39"/>
    <w:rsid w:val="00FF2143"/>
    <w:rsid w:val="00FF381D"/>
    <w:rsid w:val="00FF4297"/>
    <w:rsid w:val="00FF7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C6763"/>
  <w15:docId w15:val="{A45D547D-D6E8-4067-AD96-92DF1ADD3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128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128D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921"/>
    <w:pPr>
      <w:spacing w:after="0" w:line="240" w:lineRule="auto"/>
    </w:pPr>
  </w:style>
  <w:style w:type="paragraph" w:styleId="Header">
    <w:name w:val="header"/>
    <w:basedOn w:val="Normal"/>
    <w:link w:val="HeaderChar"/>
    <w:uiPriority w:val="99"/>
    <w:unhideWhenUsed/>
    <w:rsid w:val="00DB5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921"/>
  </w:style>
  <w:style w:type="paragraph" w:styleId="Footer">
    <w:name w:val="footer"/>
    <w:basedOn w:val="Normal"/>
    <w:link w:val="FooterChar"/>
    <w:uiPriority w:val="99"/>
    <w:unhideWhenUsed/>
    <w:rsid w:val="00DB5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921"/>
  </w:style>
  <w:style w:type="character" w:styleId="Hyperlink">
    <w:name w:val="Hyperlink"/>
    <w:basedOn w:val="DefaultParagraphFont"/>
    <w:uiPriority w:val="99"/>
    <w:unhideWhenUsed/>
    <w:rsid w:val="000006AC"/>
    <w:rPr>
      <w:color w:val="0000FF" w:themeColor="hyperlink"/>
      <w:u w:val="single"/>
    </w:rPr>
  </w:style>
  <w:style w:type="paragraph" w:styleId="BalloonText">
    <w:name w:val="Balloon Text"/>
    <w:basedOn w:val="Normal"/>
    <w:link w:val="BalloonTextChar"/>
    <w:uiPriority w:val="99"/>
    <w:semiHidden/>
    <w:unhideWhenUsed/>
    <w:rsid w:val="00A8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27"/>
    <w:rPr>
      <w:rFonts w:ascii="Tahoma" w:hAnsi="Tahoma" w:cs="Tahoma"/>
      <w:sz w:val="16"/>
      <w:szCs w:val="16"/>
    </w:rPr>
  </w:style>
  <w:style w:type="character" w:customStyle="1" w:styleId="Heading2Char">
    <w:name w:val="Heading 2 Char"/>
    <w:basedOn w:val="DefaultParagraphFont"/>
    <w:link w:val="Heading2"/>
    <w:uiPriority w:val="9"/>
    <w:rsid w:val="001128D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128D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F80D40"/>
    <w:rPr>
      <w:color w:val="800080" w:themeColor="followedHyperlink"/>
      <w:u w:val="single"/>
    </w:rPr>
  </w:style>
  <w:style w:type="character" w:styleId="CommentReference">
    <w:name w:val="annotation reference"/>
    <w:basedOn w:val="DefaultParagraphFont"/>
    <w:uiPriority w:val="99"/>
    <w:semiHidden/>
    <w:unhideWhenUsed/>
    <w:rsid w:val="008724D1"/>
    <w:rPr>
      <w:sz w:val="16"/>
      <w:szCs w:val="16"/>
    </w:rPr>
  </w:style>
  <w:style w:type="paragraph" w:styleId="CommentText">
    <w:name w:val="annotation text"/>
    <w:basedOn w:val="Normal"/>
    <w:link w:val="CommentTextChar"/>
    <w:uiPriority w:val="99"/>
    <w:semiHidden/>
    <w:unhideWhenUsed/>
    <w:rsid w:val="008724D1"/>
    <w:pPr>
      <w:spacing w:line="240" w:lineRule="auto"/>
    </w:pPr>
    <w:rPr>
      <w:sz w:val="20"/>
      <w:szCs w:val="20"/>
    </w:rPr>
  </w:style>
  <w:style w:type="character" w:customStyle="1" w:styleId="CommentTextChar">
    <w:name w:val="Comment Text Char"/>
    <w:basedOn w:val="DefaultParagraphFont"/>
    <w:link w:val="CommentText"/>
    <w:uiPriority w:val="99"/>
    <w:semiHidden/>
    <w:rsid w:val="008724D1"/>
    <w:rPr>
      <w:sz w:val="20"/>
      <w:szCs w:val="20"/>
    </w:rPr>
  </w:style>
  <w:style w:type="paragraph" w:styleId="CommentSubject">
    <w:name w:val="annotation subject"/>
    <w:basedOn w:val="CommentText"/>
    <w:next w:val="CommentText"/>
    <w:link w:val="CommentSubjectChar"/>
    <w:uiPriority w:val="99"/>
    <w:semiHidden/>
    <w:unhideWhenUsed/>
    <w:rsid w:val="008724D1"/>
    <w:rPr>
      <w:b/>
      <w:bCs/>
    </w:rPr>
  </w:style>
  <w:style w:type="character" w:customStyle="1" w:styleId="CommentSubjectChar">
    <w:name w:val="Comment Subject Char"/>
    <w:basedOn w:val="CommentTextChar"/>
    <w:link w:val="CommentSubject"/>
    <w:uiPriority w:val="99"/>
    <w:semiHidden/>
    <w:rsid w:val="008724D1"/>
    <w:rPr>
      <w:b/>
      <w:bCs/>
      <w:sz w:val="20"/>
      <w:szCs w:val="20"/>
    </w:rPr>
  </w:style>
  <w:style w:type="paragraph" w:styleId="ListParagraph">
    <w:name w:val="List Paragraph"/>
    <w:basedOn w:val="Normal"/>
    <w:uiPriority w:val="34"/>
    <w:qFormat/>
    <w:rsid w:val="00016D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89292">
      <w:bodyDiv w:val="1"/>
      <w:marLeft w:val="0"/>
      <w:marRight w:val="0"/>
      <w:marTop w:val="0"/>
      <w:marBottom w:val="0"/>
      <w:divBdr>
        <w:top w:val="none" w:sz="0" w:space="0" w:color="auto"/>
        <w:left w:val="none" w:sz="0" w:space="0" w:color="auto"/>
        <w:bottom w:val="none" w:sz="0" w:space="0" w:color="auto"/>
        <w:right w:val="none" w:sz="0" w:space="0" w:color="auto"/>
      </w:divBdr>
      <w:divsChild>
        <w:div w:id="119568227">
          <w:marLeft w:val="0"/>
          <w:marRight w:val="0"/>
          <w:marTop w:val="0"/>
          <w:marBottom w:val="0"/>
          <w:divBdr>
            <w:top w:val="none" w:sz="0" w:space="0" w:color="auto"/>
            <w:left w:val="none" w:sz="0" w:space="0" w:color="auto"/>
            <w:bottom w:val="none" w:sz="0" w:space="0" w:color="auto"/>
            <w:right w:val="none" w:sz="0" w:space="0" w:color="auto"/>
          </w:divBdr>
        </w:div>
        <w:div w:id="1090151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2d.umn.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2d@umn.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about.citiprogram.org/en/homepage/" TargetMode="External"/><Relationship Id="rId4" Type="http://schemas.openxmlformats.org/officeDocument/2006/relationships/webSettings" Target="webSettings.xml"/><Relationship Id="rId9" Type="http://schemas.openxmlformats.org/officeDocument/2006/relationships/hyperlink" Target="mailto:relyirb@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9</Pages>
  <Words>3487</Words>
  <Characters>19878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Kabage</dc:creator>
  <cp:lastModifiedBy>Anne Marie Hotop</cp:lastModifiedBy>
  <cp:revision>6</cp:revision>
  <cp:lastPrinted>2020-03-11T22:16:00Z</cp:lastPrinted>
  <dcterms:created xsi:type="dcterms:W3CDTF">2020-03-11T19:56:00Z</dcterms:created>
  <dcterms:modified xsi:type="dcterms:W3CDTF">2020-03-12T17:08:00Z</dcterms:modified>
</cp:coreProperties>
</file>